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E3AD" w14:textId="3963B4A6" w:rsidR="00FE05B1" w:rsidRDefault="00586893" w:rsidP="00FE05B1">
      <w:pPr>
        <w:spacing w:before="120" w:after="24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TRANSCRIPCIÓN AUDIO</w:t>
      </w:r>
    </w:p>
    <w:p w14:paraId="411629FC" w14:textId="565F516D" w:rsidR="00B743BA" w:rsidRDefault="00B743BA" w:rsidP="00B743BA">
      <w:pPr>
        <w:spacing w:before="120" w:after="240"/>
        <w:jc w:val="center"/>
        <w:rPr>
          <w:rFonts w:ascii="Arial" w:hAnsi="Arial" w:cs="Arial"/>
          <w:b/>
          <w:bCs/>
          <w:lang w:val="es-ES"/>
        </w:rPr>
      </w:pPr>
      <w:r w:rsidRPr="00B743BA">
        <w:rPr>
          <w:rFonts w:ascii="Arial" w:hAnsi="Arial" w:cs="Arial"/>
          <w:b/>
          <w:bCs/>
          <w:lang w:val="es-ES"/>
        </w:rPr>
        <w:t>“</w:t>
      </w:r>
      <w:bookmarkStart w:id="0" w:name="_GoBack"/>
      <w:r w:rsidRPr="00B743BA">
        <w:rPr>
          <w:rFonts w:ascii="Arial" w:hAnsi="Arial" w:cs="Arial"/>
          <w:b/>
          <w:bCs/>
          <w:lang w:val="es-ES"/>
        </w:rPr>
        <w:t xml:space="preserve">Programa de gestión de Afinia se raja </w:t>
      </w:r>
      <w:r>
        <w:rPr>
          <w:rFonts w:ascii="Arial" w:hAnsi="Arial" w:cs="Arial"/>
          <w:b/>
          <w:bCs/>
          <w:lang w:val="es-ES"/>
        </w:rPr>
        <w:t xml:space="preserve">en control de </w:t>
      </w:r>
      <w:r w:rsidRPr="00B743BA">
        <w:rPr>
          <w:rFonts w:ascii="Arial" w:hAnsi="Arial" w:cs="Arial"/>
          <w:b/>
          <w:bCs/>
          <w:lang w:val="es-ES"/>
        </w:rPr>
        <w:t>pérdidas de energía”: Superservicios</w:t>
      </w:r>
      <w:bookmarkEnd w:id="0"/>
    </w:p>
    <w:p w14:paraId="47B353E7" w14:textId="77777777" w:rsidR="00740F1C" w:rsidRDefault="00740F1C" w:rsidP="0067212E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5BBCE882" w14:textId="218A0A21" w:rsidR="00CF775A" w:rsidRPr="00CF775A" w:rsidRDefault="00CF775A" w:rsidP="0067212E">
      <w:pPr>
        <w:spacing w:before="24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C1279">
        <w:rPr>
          <w:rFonts w:ascii="Arial" w:hAnsi="Arial" w:cs="Arial"/>
          <w:b/>
          <w:bCs/>
          <w:sz w:val="22"/>
          <w:szCs w:val="22"/>
          <w:lang w:val="es-ES"/>
        </w:rPr>
        <w:t>Declaraciones:</w:t>
      </w:r>
      <w:r w:rsidRPr="00CF775A">
        <w:rPr>
          <w:rFonts w:ascii="Arial" w:hAnsi="Arial" w:cs="Arial"/>
          <w:bCs/>
          <w:sz w:val="22"/>
          <w:szCs w:val="22"/>
          <w:lang w:val="es-ES"/>
        </w:rPr>
        <w:t xml:space="preserve"> Natasha Avendaño García, superintendente de Servicios Públicos Domiciliarios </w:t>
      </w:r>
    </w:p>
    <w:p w14:paraId="2202DCDC" w14:textId="1C0FC5DF" w:rsidR="00CF775A" w:rsidRPr="00CF775A" w:rsidRDefault="00CF775A" w:rsidP="00586893">
      <w:pPr>
        <w:spacing w:before="120" w:after="120"/>
        <w:rPr>
          <w:rFonts w:ascii="Arial" w:hAnsi="Arial" w:cs="Arial"/>
          <w:bCs/>
          <w:sz w:val="22"/>
          <w:szCs w:val="22"/>
          <w:lang w:val="es-ES"/>
        </w:rPr>
      </w:pPr>
      <w:r w:rsidRPr="005C1279">
        <w:rPr>
          <w:rFonts w:ascii="Arial" w:hAnsi="Arial" w:cs="Arial"/>
          <w:b/>
          <w:bCs/>
          <w:sz w:val="22"/>
          <w:szCs w:val="22"/>
          <w:lang w:val="es-ES"/>
        </w:rPr>
        <w:t>Fecha</w:t>
      </w:r>
      <w:r w:rsidRPr="00CF775A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r w:rsidR="002F7C71">
        <w:rPr>
          <w:rFonts w:ascii="Arial" w:hAnsi="Arial" w:cs="Arial"/>
          <w:bCs/>
          <w:sz w:val="22"/>
          <w:szCs w:val="22"/>
          <w:lang w:val="es-ES"/>
        </w:rPr>
        <w:t>16 de junio de 2022</w:t>
      </w:r>
    </w:p>
    <w:p w14:paraId="75301CE5" w14:textId="6C995A3C" w:rsidR="00CF775A" w:rsidRDefault="00CF775A" w:rsidP="00586893">
      <w:pPr>
        <w:spacing w:before="240"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CF775A">
        <w:rPr>
          <w:rFonts w:ascii="Arial" w:hAnsi="Arial" w:cs="Arial"/>
          <w:b/>
          <w:bCs/>
          <w:sz w:val="22"/>
          <w:szCs w:val="22"/>
          <w:lang w:val="es-ES"/>
        </w:rPr>
        <w:t xml:space="preserve">Texto del audio: </w:t>
      </w:r>
    </w:p>
    <w:p w14:paraId="62B8F7EE" w14:textId="21F01AE4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  <w:bookmarkStart w:id="1" w:name="14.2"/>
      <w:bookmarkEnd w:id="1"/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La Superintendencia de Servicios Públicos </w:t>
      </w:r>
      <w:r>
        <w:rPr>
          <w:rFonts w:ascii="Arial" w:eastAsia="Times New Roman" w:hAnsi="Arial" w:cs="Arial"/>
          <w:color w:val="222222"/>
          <w:lang w:val="es-ES" w:eastAsia="es-ES"/>
        </w:rPr>
        <w:t>publicó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 el cuarto informe trimestral de se</w:t>
      </w:r>
      <w:r>
        <w:rPr>
          <w:rFonts w:ascii="Arial" w:eastAsia="Times New Roman" w:hAnsi="Arial" w:cs="Arial"/>
          <w:color w:val="222222"/>
          <w:lang w:val="es-ES" w:eastAsia="es-ES"/>
        </w:rPr>
        <w:t>guimiento al Plan de Gestión de largo p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lazo suscrito con Afinia, </w:t>
      </w:r>
      <w:r>
        <w:rPr>
          <w:rFonts w:ascii="Arial" w:eastAsia="Times New Roman" w:hAnsi="Arial" w:cs="Arial"/>
          <w:color w:val="222222"/>
          <w:lang w:val="es-ES" w:eastAsia="es-ES"/>
        </w:rPr>
        <w:t xml:space="preserve">el 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operador que se encarga de la prestación del servicio de energía </w:t>
      </w:r>
      <w:r>
        <w:rPr>
          <w:rFonts w:ascii="Arial" w:eastAsia="Times New Roman" w:hAnsi="Arial" w:cs="Arial"/>
          <w:color w:val="222222"/>
          <w:lang w:val="es-ES" w:eastAsia="es-ES"/>
        </w:rPr>
        <w:t xml:space="preserve">eléctrica 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>en los departamentos de Bolívar, Córdoba, Cesar, Sucre y 11 municipios de Magdalena. </w:t>
      </w:r>
    </w:p>
    <w:p w14:paraId="6D0C3DF3" w14:textId="77777777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14:paraId="09B180FA" w14:textId="7A87736A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F7C71">
        <w:rPr>
          <w:rFonts w:ascii="Arial" w:eastAsia="Times New Roman" w:hAnsi="Arial" w:cs="Arial"/>
          <w:color w:val="222222"/>
          <w:lang w:val="es-ES" w:eastAsia="es-ES"/>
        </w:rPr>
        <w:t>En este nuevo informe, la Superintendencia evidenció un cumplimiento del 81% de los indicadores acordados con el operador para el trimestre evaluado entre octubre y diciembre de 2021. La empresa ha cumplido con 30 de los 37 indicadores logrando avances en los objetivos de continuidad en el servic</w:t>
      </w:r>
      <w:r w:rsidR="00B743BA">
        <w:rPr>
          <w:rFonts w:ascii="Arial" w:eastAsia="Times New Roman" w:hAnsi="Arial" w:cs="Arial"/>
          <w:color w:val="222222"/>
          <w:lang w:val="es-ES" w:eastAsia="es-ES"/>
        </w:rPr>
        <w:t>io del Sistema de Distribución L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>ocal, riesgo eléctrico, atención al usuario y responsabilidad empresarial. </w:t>
      </w:r>
    </w:p>
    <w:p w14:paraId="79ADA74C" w14:textId="77777777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14:paraId="15F7FC75" w14:textId="3B31040C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Sin embargo, aún no logra </w:t>
      </w:r>
      <w:r>
        <w:rPr>
          <w:rFonts w:ascii="Arial" w:eastAsia="Times New Roman" w:hAnsi="Arial" w:cs="Arial"/>
          <w:color w:val="222222"/>
          <w:lang w:val="es-ES" w:eastAsia="es-ES"/>
        </w:rPr>
        <w:t>los resultados esperados en cuanto a los objetivos relacionados con las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 pérdidas de energía e</w:t>
      </w:r>
      <w:r>
        <w:rPr>
          <w:rFonts w:ascii="Arial" w:eastAsia="Times New Roman" w:hAnsi="Arial" w:cs="Arial"/>
          <w:color w:val="222222"/>
          <w:lang w:val="es-ES" w:eastAsia="es-ES"/>
        </w:rPr>
        <w:t>n el cual está el mayor atraso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r w:rsidR="00FE1CAC">
        <w:rPr>
          <w:rFonts w:ascii="Arial" w:eastAsia="Times New Roman" w:hAnsi="Arial" w:cs="Arial"/>
          <w:color w:val="222222"/>
          <w:lang w:val="es-ES" w:eastAsia="es-ES"/>
        </w:rPr>
        <w:t xml:space="preserve">en estos 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>últimos</w:t>
      </w:r>
      <w:r w:rsidR="00FE1CAC">
        <w:rPr>
          <w:rFonts w:ascii="Arial" w:eastAsia="Times New Roman" w:hAnsi="Arial" w:cs="Arial"/>
          <w:color w:val="222222"/>
          <w:lang w:val="es-ES" w:eastAsia="es-ES"/>
        </w:rPr>
        <w:t xml:space="preserve"> dos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 trimestres. Afinia incumple la meta para este indicador pues no ha ejecutado la totalidad de los recursos aprobados en el documento CONPES 3966. </w:t>
      </w:r>
    </w:p>
    <w:p w14:paraId="659CD311" w14:textId="77777777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14:paraId="4C5A26B7" w14:textId="77777777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F7C71">
        <w:rPr>
          <w:rFonts w:ascii="Arial" w:eastAsia="Times New Roman" w:hAnsi="Arial" w:cs="Arial"/>
          <w:color w:val="222222"/>
          <w:lang w:val="es-ES" w:eastAsia="es-ES"/>
        </w:rPr>
        <w:t>Este tipo de situaciones obligó a que, en febrero de este año, la Superservicios activará el comité de seguimiento especial al programa de gestión suscrito con Afinia con el fin de evaluar la evolución del objetivo de pérdidas; el comité sigue activo hasta que los indicadores tanto parciales como de resultado muestren una mejoría. </w:t>
      </w:r>
    </w:p>
    <w:p w14:paraId="398C17C4" w14:textId="77777777" w:rsidR="002F7C71" w:rsidRP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</w:p>
    <w:p w14:paraId="4E789983" w14:textId="3837A374" w:rsidR="002F7C71" w:rsidRDefault="002F7C71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F7C71">
        <w:rPr>
          <w:rFonts w:ascii="Arial" w:eastAsia="Times New Roman" w:hAnsi="Arial" w:cs="Arial"/>
          <w:color w:val="222222"/>
          <w:lang w:val="es-ES" w:eastAsia="es-ES"/>
        </w:rPr>
        <w:t xml:space="preserve">Cabe resaltar que, en este primer año de seguimiento a través de estos informes trimestrales, la Superservicios ha evidenciado que Afinia ha realizado un total de inversiones por el orden de los $543 mil millones de pesos, de los cuales el 70% se han destinado para el mejoramiento </w:t>
      </w:r>
      <w:r w:rsidR="00FE1CAC" w:rsidRPr="002F7C71">
        <w:rPr>
          <w:rFonts w:ascii="Arial" w:eastAsia="Times New Roman" w:hAnsi="Arial" w:cs="Arial"/>
          <w:color w:val="222222"/>
          <w:lang w:val="es-ES" w:eastAsia="es-ES"/>
        </w:rPr>
        <w:t xml:space="preserve">de </w:t>
      </w:r>
      <w:r w:rsidR="00FE1CAC">
        <w:rPr>
          <w:rFonts w:ascii="Arial" w:eastAsia="Times New Roman" w:hAnsi="Arial" w:cs="Arial"/>
          <w:color w:val="222222"/>
          <w:lang w:val="es-ES" w:eastAsia="es-ES"/>
        </w:rPr>
        <w:t xml:space="preserve">la </w:t>
      </w:r>
      <w:r w:rsidRPr="002F7C71">
        <w:rPr>
          <w:rFonts w:ascii="Arial" w:eastAsia="Times New Roman" w:hAnsi="Arial" w:cs="Arial"/>
          <w:color w:val="222222"/>
          <w:lang w:val="es-ES" w:eastAsia="es-ES"/>
        </w:rPr>
        <w:t>infraestructura y el restante en control de energía y tecnología.</w:t>
      </w:r>
    </w:p>
    <w:p w14:paraId="730E12D9" w14:textId="5A80AAC5" w:rsidR="00FE1CAC" w:rsidRPr="002F7C71" w:rsidRDefault="00FE1CAC" w:rsidP="00FE1CAC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ES" w:eastAsia="es-ES"/>
        </w:rPr>
      </w:pPr>
      <w:r>
        <w:rPr>
          <w:rFonts w:ascii="Arial" w:eastAsia="Times New Roman" w:hAnsi="Arial" w:cs="Arial"/>
          <w:color w:val="222222"/>
          <w:lang w:val="es-ES" w:eastAsia="es-ES"/>
        </w:rPr>
        <w:t xml:space="preserve">Hacemos un llamado a la empresa a suscribir no solamente unos programas que permitan efectivamente mejorar la gestión en control de perdida si no que pueda verse reflejado en la calidad del servicio que se </w:t>
      </w:r>
      <w:r w:rsidR="002E3759">
        <w:rPr>
          <w:rFonts w:ascii="Arial" w:eastAsia="Times New Roman" w:hAnsi="Arial" w:cs="Arial"/>
          <w:color w:val="222222"/>
          <w:lang w:val="es-ES" w:eastAsia="es-ES"/>
        </w:rPr>
        <w:t>les</w:t>
      </w:r>
      <w:r>
        <w:rPr>
          <w:rFonts w:ascii="Arial" w:eastAsia="Times New Roman" w:hAnsi="Arial" w:cs="Arial"/>
          <w:color w:val="222222"/>
          <w:lang w:val="es-ES" w:eastAsia="es-ES"/>
        </w:rPr>
        <w:t xml:space="preserve"> presta a los usuarios.</w:t>
      </w:r>
    </w:p>
    <w:p w14:paraId="6192A4B1" w14:textId="77777777" w:rsidR="00740F1C" w:rsidRPr="00187BE3" w:rsidRDefault="00740F1C" w:rsidP="00740F1C">
      <w:pPr>
        <w:shd w:val="clear" w:color="auto" w:fill="FFFFFF"/>
        <w:spacing w:before="120"/>
        <w:jc w:val="both"/>
        <w:rPr>
          <w:iCs/>
          <w:color w:val="000000"/>
          <w:sz w:val="16"/>
          <w:szCs w:val="16"/>
        </w:rPr>
      </w:pPr>
    </w:p>
    <w:p w14:paraId="330BCD41" w14:textId="0CDF06FD" w:rsidR="00586893" w:rsidRDefault="00586893" w:rsidP="00586893">
      <w:pPr>
        <w:spacing w:before="240" w:after="12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FIN</w:t>
      </w:r>
    </w:p>
    <w:p w14:paraId="78EE3E6A" w14:textId="5217EA26" w:rsidR="00586893" w:rsidRDefault="00586893" w:rsidP="00586893">
      <w:pPr>
        <w:spacing w:before="240" w:after="120"/>
        <w:jc w:val="both"/>
        <w:rPr>
          <w:rFonts w:ascii="Arial" w:hAnsi="Arial" w:cs="Arial"/>
          <w:sz w:val="22"/>
          <w:szCs w:val="22"/>
          <w:lang w:val="es-ES"/>
        </w:rPr>
      </w:pPr>
    </w:p>
    <w:sectPr w:rsidR="00586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C"/>
    <w:rsid w:val="00142879"/>
    <w:rsid w:val="001D4366"/>
    <w:rsid w:val="00235A0E"/>
    <w:rsid w:val="002E3759"/>
    <w:rsid w:val="002F7C71"/>
    <w:rsid w:val="004238DC"/>
    <w:rsid w:val="00586893"/>
    <w:rsid w:val="005C1279"/>
    <w:rsid w:val="0067212E"/>
    <w:rsid w:val="006905B2"/>
    <w:rsid w:val="00740F1C"/>
    <w:rsid w:val="0091367B"/>
    <w:rsid w:val="009E4197"/>
    <w:rsid w:val="00A01F39"/>
    <w:rsid w:val="00B743BA"/>
    <w:rsid w:val="00CF775A"/>
    <w:rsid w:val="00D33EDB"/>
    <w:rsid w:val="00D6419F"/>
    <w:rsid w:val="00E30A65"/>
    <w:rsid w:val="00E5315A"/>
    <w:rsid w:val="00EB3F8D"/>
    <w:rsid w:val="00EF3871"/>
    <w:rsid w:val="00F36454"/>
    <w:rsid w:val="00FE05B1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36A"/>
  <w15:chartTrackingRefBased/>
  <w15:docId w15:val="{26FE8168-503D-194A-B6FA-60BC87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F7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86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Molina Patiño</dc:creator>
  <cp:keywords/>
  <dc:description/>
  <cp:lastModifiedBy>Paula Andrea Gonzalez Zamudio</cp:lastModifiedBy>
  <cp:revision>2</cp:revision>
  <dcterms:created xsi:type="dcterms:W3CDTF">2022-06-22T16:00:00Z</dcterms:created>
  <dcterms:modified xsi:type="dcterms:W3CDTF">2022-06-22T16:00:00Z</dcterms:modified>
</cp:coreProperties>
</file>