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129" w:rsidRPr="00AE1129" w:rsidRDefault="00AE1129" w:rsidP="00AE1129">
      <w:pPr>
        <w:spacing w:before="100" w:beforeAutospacing="1" w:after="100" w:afterAutospacing="1"/>
        <w:contextualSpacing/>
        <w:jc w:val="center"/>
        <w:rPr>
          <w:rFonts w:ascii="Arial" w:hAnsi="Arial" w:cs="Arial"/>
          <w:b/>
          <w:bCs/>
          <w:lang w:val="es-CO"/>
        </w:rPr>
      </w:pPr>
      <w:r w:rsidRPr="00AE1129">
        <w:rPr>
          <w:rFonts w:ascii="Arial" w:hAnsi="Arial" w:cs="Arial"/>
          <w:b/>
          <w:bCs/>
          <w:lang w:val="es-CO"/>
        </w:rPr>
        <w:t>TRANSCRIPCIÓN AUDIO</w:t>
      </w:r>
    </w:p>
    <w:p w:rsidR="009756CB" w:rsidRPr="00AE1129" w:rsidRDefault="00813DD3">
      <w:pPr>
        <w:pStyle w:val="Predeterminado"/>
        <w:spacing w:before="0" w:after="320" w:line="240" w:lineRule="auto"/>
        <w:jc w:val="center"/>
        <w:rPr>
          <w:rStyle w:val="Ninguno"/>
          <w:rFonts w:ascii="Arial" w:eastAsia="Calibri" w:hAnsi="Arial" w:cs="Arial"/>
          <w:b/>
          <w:bCs/>
          <w:color w:val="383837"/>
          <w:shd w:val="clear" w:color="auto" w:fill="FFFFFF"/>
          <w:lang w:val="es-CO"/>
        </w:rPr>
      </w:pPr>
      <w:r w:rsidRPr="00AE1129">
        <w:rPr>
          <w:rFonts w:ascii="Arial" w:hAnsi="Arial" w:cs="Arial"/>
          <w:b/>
          <w:bCs/>
          <w:color w:val="383837"/>
          <w:shd w:val="clear" w:color="auto" w:fill="FFFFFF"/>
          <w:lang w:val="es-CO"/>
        </w:rPr>
        <w:t>Balance programa de gesti</w:t>
      </w:r>
      <w:r w:rsidR="00AE1129" w:rsidRPr="00AE1129">
        <w:rPr>
          <w:rFonts w:ascii="Arial" w:hAnsi="Arial" w:cs="Arial"/>
          <w:b/>
          <w:bCs/>
          <w:color w:val="383837"/>
          <w:shd w:val="clear" w:color="auto" w:fill="FFFFFF"/>
          <w:lang w:val="es-CO"/>
        </w:rPr>
        <w:t xml:space="preserve">ón </w:t>
      </w:r>
      <w:r w:rsidRPr="00AE1129">
        <w:rPr>
          <w:rFonts w:ascii="Arial" w:hAnsi="Arial" w:cs="Arial"/>
          <w:b/>
          <w:bCs/>
          <w:color w:val="383837"/>
          <w:shd w:val="clear" w:color="auto" w:fill="FFFFFF"/>
          <w:lang w:val="es-CO"/>
        </w:rPr>
        <w:t>suscrito con Gases de Occidente</w:t>
      </w:r>
    </w:p>
    <w:p w:rsidR="009756CB" w:rsidRPr="00AE1129" w:rsidRDefault="009756CB">
      <w:pPr>
        <w:pStyle w:val="Cuerpo"/>
        <w:rPr>
          <w:rStyle w:val="Ninguno"/>
          <w:rFonts w:ascii="Arial" w:eastAsia="Calibri" w:hAnsi="Arial" w:cs="Arial"/>
          <w:b/>
          <w:bCs/>
          <w:sz w:val="24"/>
          <w:szCs w:val="24"/>
          <w:u w:color="000000"/>
        </w:rPr>
      </w:pPr>
    </w:p>
    <w:p w:rsidR="009756CB" w:rsidRPr="00AE1129" w:rsidRDefault="00813DD3" w:rsidP="00AE1129">
      <w:pPr>
        <w:pStyle w:val="Cuerpo"/>
        <w:spacing w:before="120" w:after="120"/>
        <w:rPr>
          <w:rStyle w:val="Ninguno"/>
          <w:rFonts w:ascii="Arial" w:eastAsia="Arial" w:hAnsi="Arial" w:cs="Arial"/>
          <w:u w:color="000000"/>
        </w:rPr>
      </w:pPr>
      <w:r w:rsidRPr="00AE1129">
        <w:rPr>
          <w:rStyle w:val="Ninguno"/>
          <w:rFonts w:ascii="Arial" w:hAnsi="Arial" w:cs="Arial"/>
          <w:b/>
          <w:bCs/>
          <w:u w:color="000000"/>
        </w:rPr>
        <w:t xml:space="preserve">Declaraciones: </w:t>
      </w:r>
      <w:r w:rsidRPr="00AE1129">
        <w:rPr>
          <w:rStyle w:val="Ninguno"/>
          <w:rFonts w:ascii="Arial" w:hAnsi="Arial" w:cs="Arial"/>
          <w:u w:color="000000"/>
        </w:rPr>
        <w:t>Diego Alejandro Ossa Urrea, superintendente delegado para Energía y Gas Combustible.</w:t>
      </w:r>
    </w:p>
    <w:p w:rsidR="009756CB" w:rsidRPr="00AE1129" w:rsidRDefault="00813DD3" w:rsidP="00AE1129">
      <w:pPr>
        <w:pStyle w:val="Cuerpo"/>
        <w:spacing w:before="120" w:after="120"/>
        <w:rPr>
          <w:rStyle w:val="Ninguno"/>
          <w:rFonts w:ascii="Arial" w:eastAsia="Times New Roman" w:hAnsi="Arial" w:cs="Arial"/>
          <w:sz w:val="24"/>
          <w:szCs w:val="24"/>
          <w:u w:color="000000"/>
        </w:rPr>
      </w:pPr>
      <w:r w:rsidRPr="00AE1129">
        <w:rPr>
          <w:rStyle w:val="Ninguno"/>
          <w:rFonts w:ascii="Arial" w:hAnsi="Arial" w:cs="Arial"/>
          <w:b/>
          <w:bCs/>
          <w:u w:color="000000"/>
        </w:rPr>
        <w:t>Fecha</w:t>
      </w:r>
      <w:r w:rsidRPr="00AE1129">
        <w:rPr>
          <w:rStyle w:val="Ninguno"/>
          <w:rFonts w:ascii="Arial" w:hAnsi="Arial" w:cs="Arial"/>
          <w:u w:color="000000"/>
        </w:rPr>
        <w:t xml:space="preserve">: 14 de </w:t>
      </w:r>
      <w:r w:rsidR="00AE1129" w:rsidRPr="00AE1129">
        <w:rPr>
          <w:rStyle w:val="Ninguno"/>
          <w:rFonts w:ascii="Arial" w:hAnsi="Arial" w:cs="Arial"/>
          <w:u w:color="000000"/>
        </w:rPr>
        <w:t>d</w:t>
      </w:r>
      <w:r w:rsidRPr="00AE1129">
        <w:rPr>
          <w:rStyle w:val="Ninguno"/>
          <w:rFonts w:ascii="Arial" w:hAnsi="Arial" w:cs="Arial"/>
          <w:u w:color="000000"/>
        </w:rPr>
        <w:t>iciembre de 2021</w:t>
      </w:r>
    </w:p>
    <w:p w:rsidR="009756CB" w:rsidRPr="00AE1129" w:rsidRDefault="00813DD3" w:rsidP="00AE1129">
      <w:pPr>
        <w:pStyle w:val="Cuerpo"/>
        <w:spacing w:before="240" w:after="120"/>
        <w:rPr>
          <w:rStyle w:val="Ninguno"/>
          <w:rFonts w:ascii="Arial" w:eastAsia="Calibri" w:hAnsi="Arial" w:cs="Arial"/>
          <w:b/>
          <w:bCs/>
          <w:sz w:val="24"/>
          <w:szCs w:val="24"/>
          <w:u w:color="000000"/>
        </w:rPr>
      </w:pPr>
      <w:bookmarkStart w:id="0" w:name="_GoBack"/>
      <w:bookmarkEnd w:id="0"/>
      <w:r w:rsidRPr="00AE1129">
        <w:rPr>
          <w:rStyle w:val="Ninguno"/>
          <w:rFonts w:ascii="Arial" w:hAnsi="Arial" w:cs="Arial"/>
          <w:b/>
          <w:bCs/>
          <w:u w:color="000000"/>
        </w:rPr>
        <w:t>Texto del audio:</w:t>
      </w:r>
    </w:p>
    <w:p w:rsidR="00AE1129" w:rsidRDefault="00813DD3" w:rsidP="0091711B">
      <w:pPr>
        <w:pStyle w:val="Cuerpo"/>
        <w:spacing w:before="120" w:after="120"/>
        <w:jc w:val="both"/>
        <w:rPr>
          <w:rFonts w:ascii="Arial" w:eastAsia="Arial Unicode MS" w:hAnsi="Arial" w:cs="Arial"/>
        </w:rPr>
      </w:pPr>
      <w:r w:rsidRPr="00AE1129">
        <w:rPr>
          <w:rFonts w:ascii="Arial" w:eastAsia="Arial Unicode MS" w:hAnsi="Arial" w:cs="Arial"/>
        </w:rPr>
        <w:t xml:space="preserve">La Dirección Técnica de Gestión de Gas Combustible de la Superintendencia de Servicios Públicos Domiciliarios realizó el cierre satisfactorio del Programa de Gestión suscrito en el año 2020 con la empresa </w:t>
      </w:r>
      <w:r w:rsidR="0091711B">
        <w:rPr>
          <w:rFonts w:ascii="Arial" w:eastAsia="Arial Unicode MS" w:hAnsi="Arial" w:cs="Arial"/>
        </w:rPr>
        <w:t xml:space="preserve">Gases </w:t>
      </w:r>
      <w:r w:rsidRPr="00AE1129">
        <w:rPr>
          <w:rFonts w:ascii="Arial" w:eastAsia="Arial Unicode MS" w:hAnsi="Arial" w:cs="Arial"/>
        </w:rPr>
        <w:t xml:space="preserve">de Occidente. Esta empresa presta el servicio de gas combustible por redes a más de 1.100.000 suscriptores de los departamentos del Valle del Cauca y Cauca. </w:t>
      </w:r>
    </w:p>
    <w:p w:rsidR="00AE1129" w:rsidRDefault="00813DD3" w:rsidP="00AE1129">
      <w:pPr>
        <w:pStyle w:val="Cuerpo"/>
        <w:spacing w:before="120" w:after="120"/>
        <w:jc w:val="both"/>
        <w:rPr>
          <w:rFonts w:ascii="Arial" w:eastAsia="Arial Unicode MS" w:hAnsi="Arial" w:cs="Arial"/>
        </w:rPr>
      </w:pPr>
      <w:r w:rsidRPr="00AE1129">
        <w:rPr>
          <w:rFonts w:ascii="Arial" w:eastAsia="Arial Unicode MS" w:hAnsi="Arial" w:cs="Arial"/>
        </w:rPr>
        <w:t xml:space="preserve">El programa de gestión estaba dirigido principalmente </w:t>
      </w:r>
      <w:r w:rsidR="0091711B">
        <w:rPr>
          <w:rFonts w:ascii="Arial" w:eastAsia="Arial Unicode MS" w:hAnsi="Arial" w:cs="Arial"/>
        </w:rPr>
        <w:t xml:space="preserve">a </w:t>
      </w:r>
      <w:r w:rsidRPr="00AE1129">
        <w:rPr>
          <w:rFonts w:ascii="Arial" w:eastAsia="Arial Unicode MS" w:hAnsi="Arial" w:cs="Arial"/>
        </w:rPr>
        <w:t>dos objetivos.</w:t>
      </w:r>
      <w:r w:rsidR="00AE1129">
        <w:rPr>
          <w:rFonts w:ascii="Arial" w:eastAsia="Arial Unicode MS" w:hAnsi="Arial" w:cs="Arial"/>
        </w:rPr>
        <w:t xml:space="preserve"> </w:t>
      </w:r>
      <w:r w:rsidRPr="00AE1129">
        <w:rPr>
          <w:rFonts w:ascii="Arial" w:eastAsia="Arial Unicode MS" w:hAnsi="Arial" w:cs="Arial"/>
        </w:rPr>
        <w:t>El primero, garantizar la normalización de la certificación periódica de las instalaciones finales de los usuarios</w:t>
      </w:r>
      <w:r w:rsidR="00AE1129">
        <w:rPr>
          <w:rFonts w:ascii="Arial" w:eastAsia="Arial Unicode MS" w:hAnsi="Arial" w:cs="Arial"/>
        </w:rPr>
        <w:t xml:space="preserve">; </w:t>
      </w:r>
      <w:r w:rsidRPr="00AE1129">
        <w:rPr>
          <w:rFonts w:ascii="Arial" w:eastAsia="Arial Unicode MS" w:hAnsi="Arial" w:cs="Arial"/>
        </w:rPr>
        <w:t xml:space="preserve">y el segundo, hacer unos ejercicios de socialización a los usuarios sobre el uso seguro del servicio público. </w:t>
      </w:r>
    </w:p>
    <w:p w:rsidR="00AE1129" w:rsidRDefault="00813DD3" w:rsidP="00AE1129">
      <w:pPr>
        <w:pStyle w:val="Cuerpo"/>
        <w:spacing w:before="120" w:after="120"/>
        <w:jc w:val="both"/>
        <w:rPr>
          <w:rFonts w:ascii="Arial" w:eastAsia="Arial Unicode MS" w:hAnsi="Arial" w:cs="Arial"/>
        </w:rPr>
      </w:pPr>
      <w:r w:rsidRPr="00AE1129">
        <w:rPr>
          <w:rFonts w:ascii="Arial" w:eastAsia="Arial Unicode MS" w:hAnsi="Arial" w:cs="Arial"/>
        </w:rPr>
        <w:t xml:space="preserve">Durante la vigencia del programa de gestión se logró la normalización de cerca de 25.000 instalaciones finales de los usuarios de la empresa lo que permite tener un servicio seguro para sus usuarios. Adicionalmente, durante este periodo se realizó seguimiento a que los vencimientos que se presentaban durante este periodo se dieran adecuadamente lo que ocurrió en cerca de 350.000 instalaciones finales. </w:t>
      </w:r>
    </w:p>
    <w:p w:rsidR="009756CB" w:rsidRDefault="00813DD3" w:rsidP="00AE1129">
      <w:pPr>
        <w:pStyle w:val="Cuerpo"/>
        <w:spacing w:before="120" w:after="120"/>
        <w:jc w:val="both"/>
        <w:rPr>
          <w:rFonts w:ascii="Arial" w:eastAsia="Arial Unicode MS" w:hAnsi="Arial" w:cs="Arial"/>
        </w:rPr>
      </w:pPr>
      <w:r w:rsidRPr="00AE1129">
        <w:rPr>
          <w:rFonts w:ascii="Arial" w:eastAsia="Arial Unicode MS" w:hAnsi="Arial" w:cs="Arial"/>
        </w:rPr>
        <w:t xml:space="preserve">Adicionalmente, se pudo verificar las acciones de la empresa en materia de publicidad y acercamiento a los usuarios y los vocales de control para socializar las medidas que debían tomar los usuarios para velar por la calidad y la adecuada prestación del servicio. Para la Superintendencia de Servicios Públicos es vital que los servicios públicos domiciliarios se </w:t>
      </w:r>
      <w:r w:rsidR="00AE1129">
        <w:rPr>
          <w:rFonts w:ascii="Arial" w:eastAsia="Arial Unicode MS" w:hAnsi="Arial" w:cs="Arial"/>
        </w:rPr>
        <w:t xml:space="preserve">presten </w:t>
      </w:r>
      <w:r w:rsidRPr="00AE1129">
        <w:rPr>
          <w:rFonts w:ascii="Arial" w:eastAsia="Arial Unicode MS" w:hAnsi="Arial" w:cs="Arial"/>
        </w:rPr>
        <w:t>con las condiciones de seguridad y calidad establecidas en la regulación.</w:t>
      </w:r>
    </w:p>
    <w:p w:rsidR="00AE1129" w:rsidRPr="00AE1129" w:rsidRDefault="00AE1129" w:rsidP="00AE1129">
      <w:pPr>
        <w:pStyle w:val="Cuerpo"/>
        <w:spacing w:before="120" w:after="120"/>
        <w:jc w:val="both"/>
        <w:rPr>
          <w:rFonts w:ascii="Arial" w:hAnsi="Arial" w:cs="Arial"/>
        </w:rPr>
      </w:pPr>
      <w:r>
        <w:rPr>
          <w:rFonts w:ascii="Arial" w:eastAsia="Arial Unicode MS" w:hAnsi="Arial" w:cs="Arial"/>
        </w:rPr>
        <w:t>FIN</w:t>
      </w:r>
    </w:p>
    <w:sectPr w:rsidR="00AE1129" w:rsidRPr="00AE112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B13" w:rsidRDefault="009F4B13">
      <w:r>
        <w:separator/>
      </w:r>
    </w:p>
  </w:endnote>
  <w:endnote w:type="continuationSeparator" w:id="0">
    <w:p w:rsidR="009F4B13" w:rsidRDefault="009F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B" w:rsidRDefault="009756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B13" w:rsidRDefault="009F4B13">
      <w:r>
        <w:separator/>
      </w:r>
    </w:p>
  </w:footnote>
  <w:footnote w:type="continuationSeparator" w:id="0">
    <w:p w:rsidR="009F4B13" w:rsidRDefault="009F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6CB" w:rsidRDefault="009756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CB"/>
    <w:rsid w:val="00813DD3"/>
    <w:rsid w:val="0091711B"/>
    <w:rsid w:val="009756CB"/>
    <w:rsid w:val="009F4B13"/>
    <w:rsid w:val="00AE1129"/>
    <w:rsid w:val="00B1508B"/>
    <w:rsid w:val="00E117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5F088-8A3F-4C39-8FCD-2C72874CD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redeterminado">
    <w:name w:val="Predeterminado"/>
    <w:pPr>
      <w:spacing w:before="160" w:line="288" w:lineRule="auto"/>
    </w:pPr>
    <w:rPr>
      <w:rFonts w:ascii="Helvetica Neue" w:hAnsi="Helvetica Neue" w:cs="Arial Unicode MS"/>
      <w:color w:val="000000"/>
      <w:sz w:val="24"/>
      <w:szCs w:val="24"/>
      <w:lang w:val="pt-PT"/>
      <w14:textOutline w14:w="0" w14:cap="flat" w14:cmpd="sng" w14:algn="ctr">
        <w14:noFill/>
        <w14:prstDash w14:val="solid"/>
        <w14:bevel/>
      </w14:textOutline>
    </w:rPr>
  </w:style>
  <w:style w:type="character" w:customStyle="1" w:styleId="Ninguno">
    <w:name w:val="Ninguno"/>
  </w:style>
  <w:style w:type="paragraph" w:customStyle="1" w:styleId="Cuerpo">
    <w:name w:val="Cuerpo"/>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269</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Lucia Staaden Mejia</cp:lastModifiedBy>
  <cp:revision>5</cp:revision>
  <dcterms:created xsi:type="dcterms:W3CDTF">2022-05-12T16:38:00Z</dcterms:created>
  <dcterms:modified xsi:type="dcterms:W3CDTF">2022-05-13T14:26:00Z</dcterms:modified>
</cp:coreProperties>
</file>