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8AB8255" w14:textId="398D5339" w:rsidR="00EC2803" w:rsidRPr="002A6767" w:rsidRDefault="009076E1" w:rsidP="0028118E">
      <w:pPr>
        <w:tabs>
          <w:tab w:val="left" w:pos="4110"/>
          <w:tab w:val="left" w:pos="8115"/>
        </w:tabs>
        <w:snapToGrid w:val="0"/>
        <w:rPr>
          <w:rFonts w:ascii="Code3of9" w:hAnsi="Code3of9" w:cs="Code3of9"/>
          <w:bCs/>
          <w:noProof/>
          <w:sz w:val="32"/>
          <w:szCs w:val="32"/>
          <w:lang w:val="es-CO" w:eastAsia="es-CO"/>
        </w:rPr>
      </w:pPr>
      <w:r w:rsidRPr="002A6767">
        <w:rPr>
          <w:noProof/>
          <w:lang w:val="es-CO" w:eastAsia="es-CO"/>
        </w:rPr>
        <w:drawing>
          <wp:anchor distT="0" distB="0" distL="114300" distR="114300" simplePos="0" relativeHeight="251661312" behindDoc="0" locked="0" layoutInCell="1" allowOverlap="1" wp14:anchorId="5A3A1C6B" wp14:editId="0BD440C8">
            <wp:simplePos x="0" y="0"/>
            <wp:positionH relativeFrom="page">
              <wp:align>center</wp:align>
            </wp:positionH>
            <wp:positionV relativeFrom="paragraph">
              <wp:posOffset>-534035</wp:posOffset>
            </wp:positionV>
            <wp:extent cx="2857500" cy="134302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57500" cy="1343025"/>
                    </a:xfrm>
                    <a:prstGeom prst="rect">
                      <a:avLst/>
                    </a:prstGeom>
                  </pic:spPr>
                </pic:pic>
              </a:graphicData>
            </a:graphic>
            <wp14:sizeRelH relativeFrom="margin">
              <wp14:pctWidth>0</wp14:pctWidth>
            </wp14:sizeRelH>
            <wp14:sizeRelV relativeFrom="margin">
              <wp14:pctHeight>0</wp14:pctHeight>
            </wp14:sizeRelV>
          </wp:anchor>
        </w:drawing>
      </w:r>
      <w:r w:rsidR="009A3EED" w:rsidRPr="002A6767">
        <w:rPr>
          <w:rFonts w:ascii="Code3of9" w:hAnsi="Code3of9" w:cs="Code3of9"/>
          <w:bCs/>
          <w:noProof/>
          <w:sz w:val="32"/>
          <w:szCs w:val="32"/>
          <w:lang w:val="es-CO" w:eastAsia="es-CO"/>
        </w:rPr>
        <w:tab/>
      </w:r>
      <w:r w:rsidR="0028118E" w:rsidRPr="002A6767">
        <w:rPr>
          <w:rFonts w:ascii="Code3of9" w:hAnsi="Code3of9" w:cs="Code3of9"/>
          <w:bCs/>
          <w:noProof/>
          <w:sz w:val="32"/>
          <w:szCs w:val="32"/>
          <w:lang w:val="es-CO" w:eastAsia="es-CO"/>
        </w:rPr>
        <w:tab/>
      </w:r>
    </w:p>
    <w:p w14:paraId="7DBE79A2" w14:textId="77777777" w:rsidR="009076E1" w:rsidRPr="002A6767" w:rsidRDefault="009076E1" w:rsidP="0028118E">
      <w:pPr>
        <w:tabs>
          <w:tab w:val="left" w:pos="4110"/>
          <w:tab w:val="left" w:pos="8115"/>
        </w:tabs>
        <w:snapToGrid w:val="0"/>
        <w:rPr>
          <w:rFonts w:ascii="Code3of9" w:hAnsi="Code3of9" w:cs="Code3of9"/>
          <w:bCs/>
          <w:noProof/>
          <w:sz w:val="32"/>
          <w:szCs w:val="32"/>
          <w:lang w:val="es-CO" w:eastAsia="es-CO"/>
        </w:rPr>
      </w:pPr>
    </w:p>
    <w:p w14:paraId="343C99A3" w14:textId="5CDB00C6" w:rsidR="007A08C8" w:rsidRPr="002A6767" w:rsidRDefault="007A08C8" w:rsidP="00C40331">
      <w:pPr>
        <w:tabs>
          <w:tab w:val="left" w:pos="715"/>
        </w:tabs>
        <w:snapToGrid w:val="0"/>
        <w:rPr>
          <w:rFonts w:ascii="Code3of9" w:hAnsi="Code3of9" w:cs="Code3of9"/>
          <w:bCs/>
          <w:sz w:val="32"/>
          <w:szCs w:val="32"/>
          <w:lang w:val="es-CO"/>
        </w:rPr>
      </w:pPr>
    </w:p>
    <w:p w14:paraId="15790352" w14:textId="2874264C" w:rsidR="00787868" w:rsidRPr="002A6767" w:rsidRDefault="00787868" w:rsidP="000867A3">
      <w:pPr>
        <w:suppressAutoHyphens w:val="0"/>
        <w:rPr>
          <w:rFonts w:ascii="Arial" w:hAnsi="Arial" w:cs="Arial"/>
          <w:bCs/>
          <w:sz w:val="20"/>
          <w:szCs w:val="20"/>
          <w:lang w:val="es-CO"/>
        </w:rPr>
      </w:pPr>
    </w:p>
    <w:p w14:paraId="49C43285" w14:textId="06A53729" w:rsidR="00D2185D" w:rsidRPr="002A6767" w:rsidRDefault="00E83A51" w:rsidP="00E83A51">
      <w:pPr>
        <w:tabs>
          <w:tab w:val="left" w:pos="2565"/>
          <w:tab w:val="right" w:pos="9405"/>
        </w:tabs>
        <w:rPr>
          <w:rFonts w:ascii="Arial" w:hAnsi="Arial" w:cs="Arial"/>
          <w:b/>
          <w:bCs/>
          <w:sz w:val="28"/>
          <w:szCs w:val="28"/>
        </w:rPr>
      </w:pPr>
      <w:r w:rsidRPr="002A6767">
        <w:rPr>
          <w:rFonts w:ascii="Arial" w:hAnsi="Arial" w:cs="Arial"/>
          <w:b/>
          <w:bCs/>
          <w:sz w:val="28"/>
          <w:szCs w:val="28"/>
        </w:rPr>
        <w:tab/>
      </w:r>
      <w:r w:rsidRPr="002A6767">
        <w:rPr>
          <w:rFonts w:ascii="Arial" w:hAnsi="Arial" w:cs="Arial"/>
          <w:b/>
          <w:bCs/>
          <w:sz w:val="28"/>
          <w:szCs w:val="28"/>
        </w:rPr>
        <w:tab/>
      </w:r>
      <w:sdt>
        <w:sdtPr>
          <w:rPr>
            <w:rFonts w:ascii="Arial" w:hAnsi="Arial" w:cs="Arial"/>
            <w:b/>
            <w:bCs/>
            <w:sz w:val="28"/>
            <w:szCs w:val="28"/>
          </w:rPr>
          <w:alias w:val="barcode[this.code]"/>
          <w:tag w:val="barcode[this.code]"/>
          <w:id w:val="-1859810813"/>
          <w:showingPlcHdr/>
          <w:picture/>
        </w:sdtPr>
        <w:sdtEndPr/>
        <w:sdtContent>
          <w:r w:rsidR="00D2185D" w:rsidRPr="002A6767">
            <w:rPr>
              <w:rFonts w:ascii="Arial" w:hAnsi="Arial" w:cs="Arial"/>
              <w:b/>
              <w:bCs/>
              <w:noProof/>
              <w:sz w:val="28"/>
              <w:szCs w:val="28"/>
              <w:lang w:val="es-CO" w:eastAsia="es-CO"/>
            </w:rPr>
            <w:drawing>
              <wp:inline distT="0" distB="0" distL="0" distR="0" wp14:anchorId="71AD38DE" wp14:editId="796CA26C">
                <wp:extent cx="2457450" cy="434340"/>
                <wp:effectExtent l="0" t="0" r="0" b="3810"/>
                <wp:docPr id="6" name="Imagen 6"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Forma&#10;&#10;Descripción generada automáticamente con confianza b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7450" cy="434340"/>
                        </a:xfrm>
                        <a:prstGeom prst="rect">
                          <a:avLst/>
                        </a:prstGeom>
                        <a:noFill/>
                        <a:ln>
                          <a:noFill/>
                        </a:ln>
                      </pic:spPr>
                    </pic:pic>
                  </a:graphicData>
                </a:graphic>
              </wp:inline>
            </w:drawing>
          </w:r>
        </w:sdtContent>
      </w:sdt>
    </w:p>
    <w:p w14:paraId="06D304D1" w14:textId="77777777" w:rsidR="00D2185D" w:rsidRPr="002A6767" w:rsidRDefault="00D2185D" w:rsidP="00D2185D">
      <w:pPr>
        <w:tabs>
          <w:tab w:val="left" w:pos="1485"/>
        </w:tabs>
        <w:jc w:val="right"/>
      </w:pPr>
      <w:r w:rsidRPr="002A6767">
        <w:rPr>
          <w:noProof/>
          <w:lang w:val="es-CO" w:eastAsia="es-CO"/>
        </w:rPr>
        <mc:AlternateContent>
          <mc:Choice Requires="wps">
            <w:drawing>
              <wp:anchor distT="0" distB="0" distL="114300" distR="114300" simplePos="0" relativeHeight="251659264" behindDoc="1" locked="0" layoutInCell="1" allowOverlap="1" wp14:anchorId="432297BD" wp14:editId="2124149D">
                <wp:simplePos x="0" y="0"/>
                <wp:positionH relativeFrom="column">
                  <wp:posOffset>-51435</wp:posOffset>
                </wp:positionH>
                <wp:positionV relativeFrom="paragraph">
                  <wp:posOffset>83185</wp:posOffset>
                </wp:positionV>
                <wp:extent cx="6010275" cy="0"/>
                <wp:effectExtent l="5715" t="6985" r="13335" b="12065"/>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1A621A7"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6.55pt" to="469.2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" strokeweight=".26mm">
                <v:stroke joinstyle="miter" endcap="square"/>
              </v:line>
            </w:pict>
          </mc:Fallback>
        </mc:AlternateContent>
      </w:r>
    </w:p>
    <w:p w14:paraId="3ECBDA5D" w14:textId="4334A8DC" w:rsidR="00271D8D" w:rsidRPr="002A6767" w:rsidRDefault="0000109C" w:rsidP="00271D8D">
      <w:pPr>
        <w:pStyle w:val="Encabezado"/>
        <w:tabs>
          <w:tab w:val="left" w:pos="995"/>
        </w:tabs>
        <w:snapToGrid w:val="0"/>
        <w:rPr>
          <w:rFonts w:ascii="Arial" w:eastAsia="Andale Sans UI" w:hAnsi="Arial" w:cs="Arial"/>
          <w:sz w:val="16"/>
          <w:szCs w:val="16"/>
          <w:lang w:val="es-ES_tradnl"/>
        </w:rPr>
      </w:pPr>
      <w:r w:rsidRPr="002A6767">
        <w:rPr>
          <w:rFonts w:ascii="Arial" w:eastAsia="Andale Sans UI" w:hAnsi="Arial" w:cs="Arial"/>
          <w:sz w:val="16"/>
          <w:szCs w:val="16"/>
          <w:lang w:val="es-ES_tradnl"/>
        </w:rPr>
        <w:t>GD-F-008 V.2</w:t>
      </w:r>
      <w:r w:rsidR="00662BC1" w:rsidRPr="002A6767">
        <w:rPr>
          <w:rFonts w:ascii="Arial" w:eastAsia="Andale Sans UI" w:hAnsi="Arial" w:cs="Arial"/>
          <w:sz w:val="16"/>
          <w:szCs w:val="16"/>
          <w:lang w:val="es-ES_tradnl"/>
        </w:rPr>
        <w:t>5</w:t>
      </w:r>
      <w:r w:rsidR="009A3EED" w:rsidRPr="002A6767">
        <w:rPr>
          <w:rFonts w:ascii="Arial" w:eastAsia="Andale Sans UI" w:hAnsi="Arial" w:cs="Arial"/>
          <w:sz w:val="16"/>
          <w:szCs w:val="16"/>
          <w:lang w:val="es-ES_tradnl"/>
        </w:rPr>
        <w:tab/>
      </w:r>
      <w:r w:rsidR="009A3EED" w:rsidRPr="002A6767">
        <w:rPr>
          <w:rFonts w:ascii="Arial" w:eastAsia="Andale Sans UI" w:hAnsi="Arial" w:cs="Arial"/>
          <w:sz w:val="16"/>
          <w:szCs w:val="16"/>
          <w:lang w:val="es-ES_tradnl"/>
        </w:rPr>
        <w:tab/>
      </w:r>
      <w:r w:rsidR="009A3EED" w:rsidRPr="002A6767">
        <w:rPr>
          <w:rFonts w:ascii="Arial" w:eastAsia="Andale Sans UI" w:hAnsi="Arial" w:cs="Arial"/>
          <w:sz w:val="16"/>
          <w:szCs w:val="16"/>
          <w:lang w:val="es-ES_tradnl"/>
        </w:rPr>
        <w:tab/>
      </w:r>
      <w:r w:rsidR="009A3EED" w:rsidRPr="002A6767">
        <w:rPr>
          <w:rFonts w:ascii="Arial" w:eastAsia="Andale Sans UI" w:hAnsi="Arial" w:cs="Arial"/>
          <w:sz w:val="16"/>
          <w:szCs w:val="16"/>
          <w:lang w:val="es-ES_tradnl"/>
        </w:rPr>
        <w:tab/>
      </w:r>
      <w:r w:rsidR="009A3EED" w:rsidRPr="002A6767">
        <w:rPr>
          <w:rFonts w:ascii="Arial" w:eastAsia="Andale Sans UI" w:hAnsi="Arial" w:cs="Arial"/>
          <w:sz w:val="16"/>
          <w:szCs w:val="16"/>
          <w:lang w:val="es-ES_tradnl"/>
        </w:rPr>
        <w:tab/>
      </w:r>
      <w:r w:rsidR="009A3EED" w:rsidRPr="002A6767">
        <w:rPr>
          <w:rFonts w:ascii="Arial" w:eastAsia="Andale Sans UI" w:hAnsi="Arial" w:cs="Arial"/>
          <w:sz w:val="16"/>
          <w:szCs w:val="16"/>
          <w:lang w:val="es-ES_tradnl"/>
        </w:rPr>
        <w:tab/>
      </w:r>
      <w:r w:rsidR="009A3EED" w:rsidRPr="002A6767">
        <w:rPr>
          <w:rFonts w:ascii="Arial" w:eastAsia="Andale Sans UI" w:hAnsi="Arial" w:cs="Arial"/>
          <w:sz w:val="16"/>
          <w:szCs w:val="16"/>
          <w:lang w:val="es-ES_tradnl"/>
        </w:rPr>
        <w:tab/>
      </w:r>
      <w:r w:rsidR="009A3EED" w:rsidRPr="002A6767">
        <w:rPr>
          <w:rFonts w:ascii="Arial" w:eastAsia="Andale Sans UI" w:hAnsi="Arial" w:cs="Arial"/>
          <w:sz w:val="16"/>
          <w:szCs w:val="16"/>
          <w:lang w:val="es-ES_tradnl"/>
        </w:rPr>
        <w:tab/>
      </w:r>
      <w:r w:rsidR="009A3EED" w:rsidRPr="002A6767">
        <w:rPr>
          <w:rFonts w:ascii="Arial" w:eastAsia="Andale Sans UI" w:hAnsi="Arial" w:cs="Arial"/>
          <w:sz w:val="16"/>
          <w:szCs w:val="16"/>
          <w:lang w:val="es-ES_tradnl"/>
        </w:rPr>
        <w:tab/>
      </w:r>
      <w:r w:rsidR="009A3EED" w:rsidRPr="002A6767">
        <w:rPr>
          <w:rFonts w:ascii="Arial" w:eastAsia="Andale Sans UI" w:hAnsi="Arial" w:cs="Arial"/>
          <w:sz w:val="16"/>
          <w:szCs w:val="16"/>
          <w:lang w:val="es-ES_tradnl"/>
        </w:rPr>
        <w:tab/>
      </w:r>
      <w:r w:rsidR="009A3EED" w:rsidRPr="002A6767">
        <w:rPr>
          <w:rFonts w:ascii="Arial" w:eastAsia="Andale Sans UI" w:hAnsi="Arial" w:cs="Arial"/>
          <w:sz w:val="16"/>
          <w:szCs w:val="16"/>
        </w:rPr>
        <w:t xml:space="preserve">Página </w:t>
      </w:r>
      <w:r w:rsidR="009A3EED" w:rsidRPr="002A6767">
        <w:rPr>
          <w:rFonts w:ascii="Arial" w:eastAsia="Andale Sans UI" w:hAnsi="Arial" w:cs="Arial"/>
          <w:b/>
          <w:bCs/>
          <w:sz w:val="16"/>
          <w:szCs w:val="16"/>
          <w:lang w:val="es-ES_tradnl"/>
        </w:rPr>
        <w:fldChar w:fldCharType="begin"/>
      </w:r>
      <w:r w:rsidR="009A3EED" w:rsidRPr="002A6767">
        <w:rPr>
          <w:rFonts w:ascii="Arial" w:eastAsia="Andale Sans UI" w:hAnsi="Arial" w:cs="Arial"/>
          <w:b/>
          <w:bCs/>
          <w:sz w:val="16"/>
          <w:szCs w:val="16"/>
          <w:lang w:val="es-ES_tradnl"/>
        </w:rPr>
        <w:instrText>PAGE  \* Arabic  \* MERGEFORMAT</w:instrText>
      </w:r>
      <w:r w:rsidR="009A3EED" w:rsidRPr="002A6767">
        <w:rPr>
          <w:rFonts w:ascii="Arial" w:eastAsia="Andale Sans UI" w:hAnsi="Arial" w:cs="Arial"/>
          <w:b/>
          <w:bCs/>
          <w:sz w:val="16"/>
          <w:szCs w:val="16"/>
          <w:lang w:val="es-ES_tradnl"/>
        </w:rPr>
        <w:fldChar w:fldCharType="separate"/>
      </w:r>
      <w:r w:rsidR="005575B7" w:rsidRPr="002A6767">
        <w:rPr>
          <w:rFonts w:ascii="Arial" w:eastAsia="Andale Sans UI" w:hAnsi="Arial" w:cs="Arial"/>
          <w:b/>
          <w:bCs/>
          <w:noProof/>
          <w:sz w:val="16"/>
          <w:szCs w:val="16"/>
        </w:rPr>
        <w:t>1</w:t>
      </w:r>
      <w:r w:rsidR="009A3EED" w:rsidRPr="002A6767">
        <w:rPr>
          <w:rFonts w:ascii="Arial" w:eastAsia="Andale Sans UI" w:hAnsi="Arial" w:cs="Arial"/>
          <w:b/>
          <w:bCs/>
          <w:sz w:val="16"/>
          <w:szCs w:val="16"/>
          <w:lang w:val="es-ES_tradnl"/>
        </w:rPr>
        <w:fldChar w:fldCharType="end"/>
      </w:r>
      <w:r w:rsidR="009A3EED" w:rsidRPr="002A6767">
        <w:rPr>
          <w:rFonts w:ascii="Arial" w:eastAsia="Andale Sans UI" w:hAnsi="Arial" w:cs="Arial"/>
          <w:sz w:val="16"/>
          <w:szCs w:val="16"/>
        </w:rPr>
        <w:t xml:space="preserve"> de </w:t>
      </w:r>
      <w:r w:rsidR="009A37D1" w:rsidRPr="002A6767">
        <w:rPr>
          <w:rFonts w:ascii="Arial" w:eastAsia="Andale Sans UI" w:hAnsi="Arial" w:cs="Arial"/>
          <w:sz w:val="16"/>
          <w:szCs w:val="16"/>
        </w:rPr>
        <w:t>5</w:t>
      </w:r>
    </w:p>
    <w:p w14:paraId="2BBC018B" w14:textId="747F5522" w:rsidR="00F60D7F" w:rsidRPr="002A6767" w:rsidRDefault="00F60D7F" w:rsidP="00DC3650">
      <w:pPr>
        <w:suppressAutoHyphens w:val="0"/>
        <w:jc w:val="center"/>
        <w:rPr>
          <w:rFonts w:ascii="Arial" w:hAnsi="Arial" w:cs="Arial"/>
          <w:b/>
          <w:lang w:val="es-CO"/>
        </w:rPr>
      </w:pPr>
    </w:p>
    <w:p w14:paraId="53F1E22D" w14:textId="3CEA03F6" w:rsidR="009A3EED" w:rsidRPr="002A6767" w:rsidRDefault="009A3EED" w:rsidP="00DC3650">
      <w:pPr>
        <w:suppressAutoHyphens w:val="0"/>
        <w:jc w:val="center"/>
        <w:rPr>
          <w:rFonts w:ascii="Arial" w:hAnsi="Arial" w:cs="Arial"/>
          <w:b/>
          <w:lang w:val="es-CO"/>
        </w:rPr>
      </w:pPr>
    </w:p>
    <w:p w14:paraId="78A6B746" w14:textId="77777777" w:rsidR="002C3059" w:rsidRPr="002A6767" w:rsidRDefault="002C3059" w:rsidP="00DC3650">
      <w:pPr>
        <w:suppressAutoHyphens w:val="0"/>
        <w:jc w:val="center"/>
        <w:rPr>
          <w:rFonts w:ascii="Arial" w:hAnsi="Arial" w:cs="Arial"/>
          <w:b/>
          <w:lang w:val="es-CO"/>
        </w:rPr>
      </w:pPr>
    </w:p>
    <w:p w14:paraId="32B428F4" w14:textId="7286C6A7" w:rsidR="000B5C99" w:rsidRPr="002A6767" w:rsidRDefault="00DC3650" w:rsidP="00B47C07">
      <w:pPr>
        <w:suppressAutoHyphens w:val="0"/>
        <w:jc w:val="center"/>
        <w:rPr>
          <w:rFonts w:ascii="Arial" w:hAnsi="Arial" w:cs="Arial"/>
          <w:b/>
          <w:color w:val="000000"/>
          <w:lang w:val="es-MX"/>
        </w:rPr>
      </w:pPr>
      <w:r w:rsidRPr="002A6767">
        <w:rPr>
          <w:rFonts w:ascii="Arial" w:hAnsi="Arial" w:cs="Arial"/>
          <w:b/>
          <w:lang w:val="es-CO"/>
        </w:rPr>
        <w:t xml:space="preserve">RESOLUCIÓN No. SSPD </w:t>
      </w:r>
      <w:r w:rsidR="006473EC" w:rsidRPr="002A6767">
        <w:rPr>
          <w:rFonts w:ascii="Arial" w:hAnsi="Arial" w:cs="Arial"/>
          <w:b/>
          <w:lang w:val="es-CO"/>
        </w:rPr>
        <w:t xml:space="preserve">– </w:t>
      </w:r>
      <w:sdt>
        <w:sdtPr>
          <w:rPr>
            <w:rFonts w:ascii="Arial" w:hAnsi="Arial" w:cs="Arial"/>
            <w:b/>
            <w:lang w:val="es-CO"/>
          </w:rPr>
          <w:alias w:val="captureCode"/>
          <w:tag w:val="captureCode"/>
          <w:id w:val="-1652054708"/>
          <w:placeholder>
            <w:docPart w:val="DefaultPlaceholder_-1854013440"/>
          </w:placeholder>
        </w:sdtPr>
        <w:sdtEndPr/>
        <w:sdtContent>
          <w:r w:rsidR="006473EC" w:rsidRPr="002A6767">
            <w:rPr>
              <w:rFonts w:ascii="Arial" w:hAnsi="Arial" w:cs="Arial"/>
              <w:b/>
              <w:lang w:val="es-CO"/>
            </w:rPr>
            <w:t>RAD</w:t>
          </w:r>
          <w:r w:rsidR="006B614B" w:rsidRPr="002A6767">
            <w:rPr>
              <w:rFonts w:ascii="Arial" w:hAnsi="Arial" w:cs="Arial"/>
              <w:b/>
              <w:lang w:val="es-CO"/>
            </w:rPr>
            <w:t>S</w:t>
          </w:r>
        </w:sdtContent>
      </w:sdt>
      <w:r w:rsidR="006473EC" w:rsidRPr="002A6767">
        <w:rPr>
          <w:rFonts w:ascii="Arial" w:hAnsi="Arial" w:cs="Arial"/>
          <w:b/>
          <w:lang w:val="es-CO"/>
        </w:rPr>
        <w:t xml:space="preserve">  </w:t>
      </w:r>
      <w:r w:rsidRPr="002A6767">
        <w:rPr>
          <w:rFonts w:ascii="Arial" w:hAnsi="Arial" w:cs="Arial"/>
          <w:b/>
          <w:lang w:val="es-CO"/>
        </w:rPr>
        <w:t>DEL</w:t>
      </w:r>
      <w:r w:rsidR="006473EC" w:rsidRPr="002A6767">
        <w:rPr>
          <w:rFonts w:ascii="Arial" w:hAnsi="Arial" w:cs="Arial"/>
          <w:b/>
          <w:lang w:val="es-CO"/>
        </w:rPr>
        <w:t xml:space="preserve">  </w:t>
      </w:r>
      <w:sdt>
        <w:sdtPr>
          <w:rPr>
            <w:rFonts w:ascii="Arial" w:hAnsi="Arial" w:cs="Arial"/>
            <w:b/>
            <w:lang w:val="es-CO"/>
          </w:rPr>
          <w:alias w:val="registryDate"/>
          <w:tag w:val="registryDate"/>
          <w:id w:val="-1220587530"/>
          <w:placeholder>
            <w:docPart w:val="DefaultPlaceholder_-1854013440"/>
          </w:placeholder>
        </w:sdtPr>
        <w:sdtEndPr/>
        <w:sdtContent>
          <w:r w:rsidR="006473EC" w:rsidRPr="002A6767">
            <w:rPr>
              <w:rFonts w:ascii="Arial" w:hAnsi="Arial" w:cs="Arial"/>
              <w:b/>
              <w:lang w:val="es-CO"/>
            </w:rPr>
            <w:t>F</w:t>
          </w:r>
        </w:sdtContent>
      </w:sdt>
    </w:p>
    <w:p w14:paraId="26168080" w14:textId="77777777" w:rsidR="00BC2D1B" w:rsidRPr="002A6767" w:rsidRDefault="00BC2D1B" w:rsidP="000B5C99">
      <w:pPr>
        <w:pStyle w:val="Encabezado"/>
        <w:tabs>
          <w:tab w:val="center" w:pos="4252"/>
          <w:tab w:val="right" w:pos="8504"/>
        </w:tabs>
        <w:snapToGrid w:val="0"/>
        <w:ind w:left="-70"/>
        <w:jc w:val="center"/>
      </w:pPr>
    </w:p>
    <w:p w14:paraId="686CD36C" w14:textId="04C7C45C" w:rsidR="000B5C99" w:rsidRPr="007D27FE" w:rsidRDefault="00845EF5" w:rsidP="00B47C07">
      <w:pPr>
        <w:pStyle w:val="Textoindependiente"/>
        <w:spacing w:after="0"/>
        <w:jc w:val="center"/>
        <w:rPr>
          <w:rFonts w:ascii="Arial" w:hAnsi="Arial" w:cs="Arial"/>
          <w:b/>
          <w:i/>
          <w:sz w:val="22"/>
          <w:szCs w:val="22"/>
          <w:lang w:val="es-MX"/>
        </w:rPr>
      </w:pPr>
      <w:r w:rsidRPr="007D27FE">
        <w:rPr>
          <w:rFonts w:ascii="Arial" w:hAnsi="Arial"/>
          <w:b/>
          <w:i/>
          <w:sz w:val="22"/>
        </w:rPr>
        <w:t>“</w:t>
      </w:r>
      <w:r w:rsidR="001930A7" w:rsidRPr="007D27FE">
        <w:rPr>
          <w:rFonts w:ascii="Arial" w:hAnsi="Arial"/>
          <w:b/>
          <w:i/>
          <w:sz w:val="22"/>
        </w:rPr>
        <w:t xml:space="preserve">Por la cual se </w:t>
      </w:r>
      <w:r w:rsidR="001930A7" w:rsidRPr="007D27FE">
        <w:rPr>
          <w:rFonts w:ascii="Arial" w:hAnsi="Arial" w:cs="Arial"/>
          <w:b/>
          <w:i/>
          <w:sz w:val="22"/>
          <w:szCs w:val="22"/>
        </w:rPr>
        <w:t>fija el plazo</w:t>
      </w:r>
      <w:r w:rsidR="001930A7" w:rsidRPr="007D27FE">
        <w:rPr>
          <w:rFonts w:ascii="Arial" w:hAnsi="Arial"/>
          <w:b/>
          <w:i/>
          <w:sz w:val="22"/>
        </w:rPr>
        <w:t xml:space="preserve"> para </w:t>
      </w:r>
      <w:r w:rsidR="001930A7" w:rsidRPr="007D27FE">
        <w:rPr>
          <w:rFonts w:ascii="Arial" w:hAnsi="Arial" w:cs="Arial"/>
          <w:b/>
          <w:i/>
          <w:sz w:val="22"/>
          <w:szCs w:val="22"/>
        </w:rPr>
        <w:t>la presentación</w:t>
      </w:r>
      <w:r w:rsidR="001930A7" w:rsidRPr="007D27FE">
        <w:rPr>
          <w:rFonts w:ascii="Arial" w:hAnsi="Arial"/>
          <w:b/>
          <w:i/>
          <w:sz w:val="22"/>
        </w:rPr>
        <w:t xml:space="preserve"> del </w:t>
      </w:r>
      <w:r w:rsidR="001930A7" w:rsidRPr="007D27FE">
        <w:rPr>
          <w:rFonts w:ascii="Arial" w:hAnsi="Arial" w:cs="Arial"/>
          <w:b/>
          <w:i/>
          <w:sz w:val="22"/>
          <w:szCs w:val="22"/>
        </w:rPr>
        <w:t>informe</w:t>
      </w:r>
      <w:r w:rsidR="001930A7" w:rsidRPr="007D27FE">
        <w:rPr>
          <w:rFonts w:ascii="Arial" w:hAnsi="Arial"/>
          <w:b/>
          <w:i/>
          <w:sz w:val="22"/>
        </w:rPr>
        <w:t xml:space="preserve"> de Auditoría Externa de Gestión y Resultados (AEGR) </w:t>
      </w:r>
      <w:r w:rsidR="001930A7" w:rsidRPr="007D27FE">
        <w:rPr>
          <w:rFonts w:ascii="Arial" w:hAnsi="Arial" w:cs="Arial"/>
          <w:b/>
          <w:i/>
          <w:sz w:val="22"/>
          <w:szCs w:val="22"/>
        </w:rPr>
        <w:t xml:space="preserve">para </w:t>
      </w:r>
      <w:r w:rsidR="001930A7" w:rsidRPr="007D27FE">
        <w:rPr>
          <w:rFonts w:ascii="Arial" w:hAnsi="Arial"/>
          <w:b/>
          <w:i/>
          <w:sz w:val="22"/>
        </w:rPr>
        <w:t xml:space="preserve">los </w:t>
      </w:r>
      <w:r w:rsidR="001930A7" w:rsidRPr="007D27FE">
        <w:rPr>
          <w:rFonts w:ascii="Arial" w:hAnsi="Arial" w:cs="Arial"/>
          <w:b/>
          <w:i/>
          <w:sz w:val="22"/>
          <w:szCs w:val="22"/>
        </w:rPr>
        <w:t>Auditores Externos y</w:t>
      </w:r>
      <w:r w:rsidR="004249CD" w:rsidRPr="007D27FE">
        <w:rPr>
          <w:rFonts w:ascii="Arial" w:hAnsi="Arial" w:cs="Arial"/>
          <w:b/>
          <w:i/>
          <w:sz w:val="22"/>
          <w:szCs w:val="22"/>
        </w:rPr>
        <w:t>/o responsables de</w:t>
      </w:r>
      <w:r w:rsidR="0087126E" w:rsidRPr="007D27FE">
        <w:rPr>
          <w:rFonts w:ascii="Arial" w:hAnsi="Arial" w:cs="Arial"/>
          <w:b/>
          <w:i/>
          <w:sz w:val="22"/>
          <w:szCs w:val="22"/>
        </w:rPr>
        <w:t>l</w:t>
      </w:r>
      <w:r w:rsidR="001930A7" w:rsidRPr="007D27FE">
        <w:rPr>
          <w:rFonts w:ascii="Arial" w:hAnsi="Arial" w:cs="Arial"/>
          <w:b/>
          <w:i/>
          <w:sz w:val="22"/>
          <w:szCs w:val="22"/>
        </w:rPr>
        <w:t xml:space="preserve"> Control Interno</w:t>
      </w:r>
      <w:r w:rsidR="001930A7" w:rsidRPr="007D27FE">
        <w:rPr>
          <w:rFonts w:ascii="Arial" w:hAnsi="Arial"/>
          <w:b/>
          <w:i/>
          <w:sz w:val="22"/>
        </w:rPr>
        <w:t xml:space="preserve"> de los servicios públicos </w:t>
      </w:r>
      <w:r w:rsidR="001930A7" w:rsidRPr="007D27FE">
        <w:rPr>
          <w:rFonts w:ascii="Arial" w:hAnsi="Arial" w:cs="Arial"/>
          <w:b/>
          <w:i/>
          <w:sz w:val="22"/>
          <w:szCs w:val="22"/>
        </w:rPr>
        <w:t>domiciliarios de Acueducto, Alcantarillado y Aseo y se dictan otras disposiciones”</w:t>
      </w:r>
    </w:p>
    <w:p w14:paraId="23FA798D" w14:textId="12DBC587" w:rsidR="001930A7" w:rsidRPr="002A6767" w:rsidRDefault="001930A7" w:rsidP="00AC7432">
      <w:pPr>
        <w:pStyle w:val="Textoindependiente"/>
        <w:spacing w:after="0"/>
        <w:jc w:val="right"/>
        <w:rPr>
          <w:rFonts w:ascii="Arial" w:hAnsi="Arial"/>
          <w:b/>
          <w:lang w:val="es-MX"/>
        </w:rPr>
      </w:pPr>
    </w:p>
    <w:p w14:paraId="45DB1FB6" w14:textId="77777777" w:rsidR="00B47C07" w:rsidRPr="002A6767" w:rsidRDefault="00B47C07" w:rsidP="00F03F75">
      <w:pPr>
        <w:pStyle w:val="Textoindependiente"/>
        <w:spacing w:after="0"/>
        <w:jc w:val="center"/>
        <w:rPr>
          <w:rFonts w:ascii="Arial" w:hAnsi="Arial" w:cs="Arial"/>
          <w:b/>
          <w:lang w:val="es-MX"/>
        </w:rPr>
      </w:pPr>
    </w:p>
    <w:p w14:paraId="6784FA5F" w14:textId="43E1BB4C" w:rsidR="00F03F75" w:rsidRPr="002A6767" w:rsidRDefault="005A7B19" w:rsidP="00F03F75">
      <w:pPr>
        <w:pStyle w:val="Textoindependiente"/>
        <w:spacing w:after="0"/>
        <w:jc w:val="center"/>
      </w:pPr>
      <w:r w:rsidRPr="002A6767">
        <w:rPr>
          <w:rFonts w:ascii="Arial" w:hAnsi="Arial" w:cs="Arial"/>
          <w:b/>
          <w:lang w:val="es-MX"/>
        </w:rPr>
        <w:t>EL SUPERINTENDENTE</w:t>
      </w:r>
      <w:r w:rsidR="00F03F75" w:rsidRPr="002A6767">
        <w:rPr>
          <w:rFonts w:ascii="Arial" w:hAnsi="Arial" w:cs="Arial"/>
          <w:b/>
        </w:rPr>
        <w:t xml:space="preserve"> DE SERVICIOS PÚBLICOS DOMICILIARIOS</w:t>
      </w:r>
    </w:p>
    <w:p w14:paraId="7386045F" w14:textId="77777777" w:rsidR="00F03F75" w:rsidRPr="002A6767" w:rsidRDefault="00F03F75" w:rsidP="00F03F75">
      <w:pPr>
        <w:pStyle w:val="Textoindependiente"/>
        <w:spacing w:after="0"/>
        <w:jc w:val="center"/>
      </w:pPr>
    </w:p>
    <w:p w14:paraId="13488572" w14:textId="6F175EAB" w:rsidR="005A7B19" w:rsidRPr="002A6767" w:rsidRDefault="005A7B19" w:rsidP="005A7B19">
      <w:pPr>
        <w:jc w:val="center"/>
        <w:rPr>
          <w:rFonts w:ascii="Arial" w:hAnsi="Arial" w:cs="Arial"/>
          <w:sz w:val="22"/>
          <w:szCs w:val="22"/>
        </w:rPr>
      </w:pPr>
      <w:r w:rsidRPr="002A6767">
        <w:rPr>
          <w:rFonts w:ascii="Arial" w:hAnsi="Arial" w:cs="Arial"/>
          <w:sz w:val="22"/>
          <w:szCs w:val="22"/>
        </w:rPr>
        <w:t xml:space="preserve">En ejercicio de sus atribuciones legales y en especial las contenidas en los numerales 11 y 15 del artículo 79 de la Ley 142 de 1994 y el </w:t>
      </w:r>
      <w:r w:rsidRPr="002A6767">
        <w:rPr>
          <w:rFonts w:ascii="Arial" w:hAnsi="Arial" w:cs="Arial"/>
          <w:color w:val="222222"/>
          <w:shd w:val="clear" w:color="auto" w:fill="FFFFFF"/>
        </w:rPr>
        <w:t>Decreto 1369 de 2020</w:t>
      </w:r>
      <w:r w:rsidRPr="002A6767">
        <w:rPr>
          <w:rFonts w:ascii="Arial" w:hAnsi="Arial" w:cs="Arial"/>
          <w:sz w:val="22"/>
          <w:szCs w:val="22"/>
        </w:rPr>
        <w:t xml:space="preserve">, </w:t>
      </w:r>
      <w:r w:rsidR="006F33A1" w:rsidRPr="002A6767">
        <w:rPr>
          <w:rFonts w:ascii="Arial" w:hAnsi="Arial" w:cs="Arial"/>
          <w:sz w:val="22"/>
          <w:szCs w:val="22"/>
        </w:rPr>
        <w:t>y</w:t>
      </w:r>
    </w:p>
    <w:p w14:paraId="603412EB" w14:textId="77777777" w:rsidR="005A7B19" w:rsidRPr="002A6767" w:rsidRDefault="005A7B19" w:rsidP="005A7B19">
      <w:pPr>
        <w:pStyle w:val="Textoindependiente"/>
        <w:spacing w:after="0"/>
        <w:jc w:val="center"/>
        <w:rPr>
          <w:rFonts w:ascii="Arial" w:hAnsi="Arial" w:cs="Arial"/>
          <w:sz w:val="22"/>
          <w:szCs w:val="22"/>
        </w:rPr>
      </w:pPr>
    </w:p>
    <w:p w14:paraId="2860BA0D" w14:textId="77777777" w:rsidR="00F03F75" w:rsidRPr="002A6767" w:rsidRDefault="00F03F75" w:rsidP="00F03F75">
      <w:pPr>
        <w:pStyle w:val="Textoindependiente"/>
        <w:spacing w:after="0"/>
        <w:jc w:val="center"/>
        <w:rPr>
          <w:rFonts w:ascii="Arial" w:hAnsi="Arial" w:cs="Arial"/>
          <w:sz w:val="22"/>
          <w:szCs w:val="22"/>
        </w:rPr>
      </w:pPr>
    </w:p>
    <w:p w14:paraId="21CE513A" w14:textId="77777777" w:rsidR="00F03F75" w:rsidRPr="002A6767" w:rsidRDefault="00F03F75" w:rsidP="00F03F75">
      <w:pPr>
        <w:pStyle w:val="Textoindependiente"/>
        <w:spacing w:after="0"/>
        <w:jc w:val="center"/>
        <w:rPr>
          <w:rFonts w:ascii="Arial" w:hAnsi="Arial" w:cs="Arial"/>
          <w:b/>
        </w:rPr>
      </w:pPr>
      <w:r w:rsidRPr="002A6767">
        <w:rPr>
          <w:rFonts w:ascii="Arial" w:hAnsi="Arial" w:cs="Arial"/>
          <w:b/>
        </w:rPr>
        <w:t>CONSIDERANDO:</w:t>
      </w:r>
    </w:p>
    <w:p w14:paraId="030EE302" w14:textId="77777777" w:rsidR="00F03F75" w:rsidRPr="002A6767" w:rsidRDefault="00F03F75" w:rsidP="00F03F75">
      <w:pPr>
        <w:pStyle w:val="Textoindependiente"/>
        <w:spacing w:after="0"/>
        <w:jc w:val="center"/>
        <w:rPr>
          <w:rFonts w:ascii="Arial" w:hAnsi="Arial" w:cs="Arial"/>
          <w:b/>
        </w:rPr>
      </w:pPr>
    </w:p>
    <w:p w14:paraId="6D277B65" w14:textId="7BF58E0E" w:rsidR="00F03F75" w:rsidRPr="002A6767" w:rsidRDefault="00F03F75" w:rsidP="00F03F75">
      <w:pPr>
        <w:pStyle w:val="Textoindependiente"/>
        <w:spacing w:after="0"/>
        <w:jc w:val="center"/>
        <w:rPr>
          <w:rFonts w:ascii="Arial" w:hAnsi="Arial" w:cs="Arial"/>
          <w:b/>
          <w:sz w:val="22"/>
          <w:szCs w:val="22"/>
        </w:rPr>
      </w:pPr>
    </w:p>
    <w:p w14:paraId="2320D21D" w14:textId="68A9617A" w:rsidR="005A7B19" w:rsidRPr="002A6767" w:rsidRDefault="005A7B19" w:rsidP="005A7B19">
      <w:pPr>
        <w:widowControl w:val="0"/>
        <w:ind w:right="49"/>
        <w:jc w:val="both"/>
        <w:rPr>
          <w:rFonts w:ascii="Arial" w:eastAsia="DejaVu Sans" w:hAnsi="Arial" w:cs="Arial"/>
          <w:sz w:val="22"/>
          <w:szCs w:val="22"/>
          <w:lang w:val="es-ES_tradnl" w:bidi="hi-IN"/>
        </w:rPr>
      </w:pPr>
      <w:r w:rsidRPr="002A6767">
        <w:rPr>
          <w:rFonts w:ascii="Arial" w:eastAsia="DejaVu Sans" w:hAnsi="Arial" w:cs="Arial"/>
          <w:sz w:val="22"/>
          <w:szCs w:val="22"/>
          <w:lang w:val="es-ES_tradnl" w:bidi="hi-IN"/>
        </w:rPr>
        <w:t xml:space="preserve">Que </w:t>
      </w:r>
      <w:r w:rsidR="00B47C07" w:rsidRPr="002A6767">
        <w:rPr>
          <w:rFonts w:ascii="Arial" w:eastAsia="DejaVu Sans" w:hAnsi="Arial" w:cs="Arial"/>
          <w:sz w:val="22"/>
          <w:szCs w:val="22"/>
          <w:lang w:val="es-ES_tradnl" w:bidi="hi-IN"/>
        </w:rPr>
        <w:t>mediante</w:t>
      </w:r>
      <w:r w:rsidRPr="002A6767">
        <w:rPr>
          <w:rFonts w:ascii="Arial" w:eastAsia="DejaVu Sans" w:hAnsi="Arial" w:cs="Arial"/>
          <w:sz w:val="22"/>
          <w:szCs w:val="22"/>
          <w:lang w:val="es-ES_tradnl" w:bidi="hi-IN"/>
        </w:rPr>
        <w:t xml:space="preserve"> la Ley 87 de 1993</w:t>
      </w:r>
      <w:r w:rsidRPr="002A6767">
        <w:rPr>
          <w:rFonts w:ascii="Arial" w:eastAsia="DejaVu Sans" w:hAnsi="Arial" w:cs="Arial"/>
          <w:sz w:val="22"/>
          <w:szCs w:val="22"/>
          <w:vertAlign w:val="superscript"/>
          <w:lang w:val="es-ES_tradnl" w:bidi="hi-IN"/>
        </w:rPr>
        <w:footnoteReference w:id="1"/>
      </w:r>
      <w:r w:rsidRPr="002A6767">
        <w:rPr>
          <w:rFonts w:ascii="Arial" w:eastAsia="DejaVu Sans" w:hAnsi="Arial" w:cs="Arial"/>
          <w:sz w:val="22"/>
          <w:szCs w:val="22"/>
          <w:lang w:val="es-ES_tradnl" w:bidi="hi-IN"/>
        </w:rPr>
        <w:t>, se establecieron medidas para el ejercicio del control interno en las entidades y organismos del Estado, aplicable</w:t>
      </w:r>
      <w:r w:rsidR="00141179" w:rsidRPr="002A6767">
        <w:rPr>
          <w:rFonts w:ascii="Arial" w:eastAsia="DejaVu Sans" w:hAnsi="Arial" w:cs="Arial"/>
          <w:sz w:val="22"/>
          <w:szCs w:val="22"/>
          <w:lang w:val="es-ES_tradnl" w:bidi="hi-IN"/>
        </w:rPr>
        <w:t>s</w:t>
      </w:r>
      <w:r w:rsidRPr="002A6767">
        <w:rPr>
          <w:rFonts w:ascii="Arial" w:eastAsia="DejaVu Sans" w:hAnsi="Arial" w:cs="Arial"/>
          <w:sz w:val="22"/>
          <w:szCs w:val="22"/>
          <w:lang w:val="es-ES_tradnl" w:bidi="hi-IN"/>
        </w:rPr>
        <w:t xml:space="preserve"> a </w:t>
      </w:r>
      <w:r w:rsidRPr="002A6767">
        <w:rPr>
          <w:rFonts w:ascii="Arial" w:eastAsia="DejaVu Sans" w:hAnsi="Arial" w:cs="Arial"/>
          <w:i/>
          <w:sz w:val="22"/>
          <w:szCs w:val="22"/>
          <w:lang w:val="es-ES_tradnl" w:bidi="hi-IN"/>
        </w:rPr>
        <w:t>“</w:t>
      </w:r>
      <w:r w:rsidRPr="002A6767">
        <w:rPr>
          <w:rFonts w:ascii="Arial" w:eastAsia="DejaVu Sans" w:hAnsi="Arial" w:cs="Arial"/>
          <w:i/>
          <w:iCs/>
          <w:sz w:val="22"/>
          <w:szCs w:val="22"/>
          <w:lang w:val="es-ES_tradnl" w:bidi="hi-IN"/>
        </w:rPr>
        <w:t>todos los organismos y entidades de las Ramas del Poder Público en sus diferentes órdenes y niveles, así como en la organización electoral, en los organismos de control, en los establecimientos públicos, en las empresas industriales y comerciales del Estado, en las sociedades de economía mixta en las cuales el Estado posea el 90% o más de capital social</w:t>
      </w:r>
      <w:r w:rsidRPr="002A6767">
        <w:rPr>
          <w:rFonts w:ascii="Arial" w:eastAsia="DejaVu Sans" w:hAnsi="Arial" w:cs="DejaVu Sans"/>
          <w:i/>
          <w:sz w:val="22"/>
          <w:lang w:val="es-CO" w:bidi="hi-IN"/>
        </w:rPr>
        <w:t>, en el Banco de la República y en los fondos de origen presupuestal</w:t>
      </w:r>
      <w:r w:rsidRPr="002A6767">
        <w:rPr>
          <w:rFonts w:ascii="Arial" w:eastAsia="DejaVu Sans" w:hAnsi="Arial" w:cs="Arial"/>
          <w:i/>
          <w:sz w:val="22"/>
          <w:szCs w:val="22"/>
          <w:lang w:val="es-ES_tradnl" w:bidi="hi-IN"/>
        </w:rPr>
        <w:t>”</w:t>
      </w:r>
      <w:r w:rsidRPr="002A6767">
        <w:rPr>
          <w:rFonts w:ascii="Arial" w:eastAsia="DejaVu Sans" w:hAnsi="Arial" w:cs="Arial"/>
          <w:sz w:val="22"/>
          <w:szCs w:val="22"/>
          <w:lang w:val="es-ES_tradnl" w:bidi="hi-IN"/>
        </w:rPr>
        <w:t>, tal como lo dispone el artículo 5°.</w:t>
      </w:r>
    </w:p>
    <w:p w14:paraId="16579883" w14:textId="7CF83B8E" w:rsidR="005A7B19" w:rsidRPr="002A6767" w:rsidRDefault="005A7B19" w:rsidP="005A7B19">
      <w:pPr>
        <w:pStyle w:val="Textoindependiente"/>
        <w:spacing w:after="0"/>
        <w:rPr>
          <w:rFonts w:ascii="Arial" w:hAnsi="Arial" w:cs="Arial"/>
          <w:b/>
          <w:sz w:val="22"/>
          <w:szCs w:val="22"/>
        </w:rPr>
      </w:pPr>
    </w:p>
    <w:p w14:paraId="56F8E12C" w14:textId="77777777" w:rsidR="005A7B19" w:rsidRPr="002A6767" w:rsidRDefault="005A7B19" w:rsidP="005A7B19">
      <w:pPr>
        <w:pStyle w:val="Normal1"/>
        <w:ind w:right="49"/>
        <w:jc w:val="both"/>
        <w:rPr>
          <w:rFonts w:cs="Arial"/>
          <w:szCs w:val="22"/>
          <w:lang w:val="es-ES_tradnl"/>
        </w:rPr>
      </w:pPr>
      <w:r w:rsidRPr="002A6767">
        <w:rPr>
          <w:rFonts w:cs="Arial"/>
          <w:szCs w:val="22"/>
          <w:lang w:val="es-ES_tradnl"/>
        </w:rPr>
        <w:t xml:space="preserve">Que el artículo 6º ibídem, en referencia a la responsabilidad en el establecimiento y desarrollo del control interno en las entidades y organismos del Estado, determina que esta se encuentra a </w:t>
      </w:r>
      <w:r w:rsidRPr="002A6767">
        <w:rPr>
          <w:rFonts w:cs="Arial"/>
          <w:szCs w:val="22"/>
          <w:lang w:val="es-ES_tradnl"/>
        </w:rPr>
        <w:lastRenderedPageBreak/>
        <w:t xml:space="preserve">cargo de los representantes legales, o del máximo órgano directivo correspondiente. </w:t>
      </w:r>
    </w:p>
    <w:p w14:paraId="5A11A75A" w14:textId="37E56170" w:rsidR="005A7B19" w:rsidRPr="002A6767" w:rsidRDefault="005A7B19" w:rsidP="005A7B19">
      <w:pPr>
        <w:pStyle w:val="Textoindependiente"/>
        <w:spacing w:after="0"/>
        <w:rPr>
          <w:rFonts w:ascii="Arial" w:hAnsi="Arial" w:cs="Arial"/>
          <w:b/>
          <w:sz w:val="22"/>
          <w:szCs w:val="22"/>
        </w:rPr>
      </w:pPr>
    </w:p>
    <w:p w14:paraId="6B373275" w14:textId="41832840" w:rsidR="005A7B19" w:rsidRPr="002A6767" w:rsidRDefault="005A7B19" w:rsidP="00A0115E">
      <w:pPr>
        <w:ind w:right="49"/>
        <w:jc w:val="both"/>
        <w:rPr>
          <w:rFonts w:ascii="Arial" w:hAnsi="Arial" w:cs="Arial"/>
          <w:sz w:val="22"/>
          <w:szCs w:val="22"/>
          <w:lang w:val="es-ES_tradnl"/>
        </w:rPr>
      </w:pPr>
      <w:r w:rsidRPr="002A6767">
        <w:rPr>
          <w:rFonts w:ascii="Arial" w:hAnsi="Arial" w:cs="Arial"/>
          <w:sz w:val="22"/>
          <w:szCs w:val="22"/>
        </w:rPr>
        <w:t>Que en materia de servicios públicos domiciliarios, el artículo 46 de la Ley 142 de 1994</w:t>
      </w:r>
      <w:r w:rsidRPr="002A6767">
        <w:rPr>
          <w:rStyle w:val="Refdenotaalpie"/>
          <w:rFonts w:ascii="Arial" w:hAnsi="Arial" w:cs="Arial"/>
          <w:sz w:val="22"/>
          <w:szCs w:val="22"/>
        </w:rPr>
        <w:footnoteReference w:id="2"/>
      </w:r>
      <w:r w:rsidRPr="002A6767">
        <w:rPr>
          <w:rFonts w:ascii="Arial" w:hAnsi="Arial" w:cs="Arial"/>
          <w:sz w:val="22"/>
          <w:szCs w:val="22"/>
        </w:rPr>
        <w:t xml:space="preserve">  define el control interno, como el </w:t>
      </w:r>
      <w:r w:rsidRPr="002A6767">
        <w:rPr>
          <w:rFonts w:ascii="Arial" w:hAnsi="Arial" w:cs="Arial"/>
          <w:i/>
          <w:sz w:val="22"/>
          <w:szCs w:val="22"/>
        </w:rPr>
        <w:t>“conjunto de actividades de planeación y ejecución, realizado por la</w:t>
      </w:r>
      <w:r w:rsidRPr="002A6767">
        <w:rPr>
          <w:rFonts w:ascii="Arial" w:hAnsi="Arial" w:cs="Arial"/>
          <w:sz w:val="22"/>
          <w:szCs w:val="22"/>
        </w:rPr>
        <w:t xml:space="preserve"> </w:t>
      </w:r>
      <w:r w:rsidRPr="002A6767">
        <w:rPr>
          <w:rFonts w:ascii="Arial" w:hAnsi="Arial" w:cs="Arial"/>
          <w:i/>
          <w:sz w:val="22"/>
          <w:szCs w:val="22"/>
          <w:lang w:val="es-ES_tradnl"/>
        </w:rPr>
        <w:t xml:space="preserve">administración de cada empresa para lograr que sus objetivos se cumplan”, </w:t>
      </w:r>
      <w:r w:rsidRPr="002A6767">
        <w:rPr>
          <w:rFonts w:ascii="Arial" w:hAnsi="Arial" w:cs="Arial"/>
          <w:sz w:val="22"/>
          <w:szCs w:val="22"/>
          <w:lang w:val="es-ES_tradnl"/>
        </w:rPr>
        <w:t xml:space="preserve">y agrega que este debe disponer de medidas objetivas de resultado, o indicadores de gestión, alrededor de diversos objetivos, para asegurar su mejoramiento y evaluación. </w:t>
      </w:r>
    </w:p>
    <w:p w14:paraId="5FAC047A" w14:textId="57BC0362" w:rsidR="005A7B19" w:rsidRPr="002A6767" w:rsidRDefault="005A7B19" w:rsidP="005A7B19">
      <w:pPr>
        <w:ind w:right="49"/>
        <w:rPr>
          <w:rFonts w:ascii="Arial" w:hAnsi="Arial" w:cs="Arial"/>
          <w:sz w:val="22"/>
          <w:szCs w:val="22"/>
          <w:lang w:val="es-ES_tradnl"/>
        </w:rPr>
      </w:pPr>
    </w:p>
    <w:p w14:paraId="393743BB" w14:textId="79BAB4DC" w:rsidR="005A7B19" w:rsidRPr="002A6767" w:rsidRDefault="005A7B19" w:rsidP="005A7B19">
      <w:pPr>
        <w:ind w:right="49"/>
        <w:jc w:val="both"/>
        <w:rPr>
          <w:rFonts w:ascii="Arial" w:hAnsi="Arial" w:cs="Arial"/>
          <w:sz w:val="22"/>
          <w:szCs w:val="22"/>
          <w:lang w:val="es-ES_tradnl"/>
        </w:rPr>
      </w:pPr>
      <w:r w:rsidRPr="002A6767">
        <w:rPr>
          <w:rFonts w:ascii="Arial" w:hAnsi="Arial" w:cs="Arial"/>
          <w:sz w:val="22"/>
          <w:szCs w:val="22"/>
          <w:lang w:val="es-ES_tradnl"/>
        </w:rPr>
        <w:t xml:space="preserve">Que por su parte, el artículo 47 ibídem establece que es función de la Superintendencia de Servicios Públicos Domiciliarios </w:t>
      </w:r>
      <w:r w:rsidR="003E3AAD" w:rsidRPr="002A6767">
        <w:rPr>
          <w:rFonts w:ascii="Arial" w:hAnsi="Arial" w:cs="Arial"/>
          <w:sz w:val="22"/>
          <w:szCs w:val="22"/>
          <w:lang w:val="es-ES_tradnl"/>
        </w:rPr>
        <w:t>(en adelante</w:t>
      </w:r>
      <w:r w:rsidRPr="002A6767">
        <w:rPr>
          <w:rFonts w:ascii="Arial" w:hAnsi="Arial" w:cs="Arial"/>
          <w:sz w:val="22"/>
          <w:szCs w:val="22"/>
          <w:lang w:val="es-ES_tradnl"/>
        </w:rPr>
        <w:t xml:space="preserve"> Superservicios</w:t>
      </w:r>
      <w:r w:rsidR="006717C6" w:rsidRPr="002A6767">
        <w:rPr>
          <w:rFonts w:ascii="Arial" w:hAnsi="Arial" w:cs="Arial"/>
          <w:sz w:val="22"/>
          <w:szCs w:val="22"/>
          <w:lang w:val="es-ES_tradnl"/>
        </w:rPr>
        <w:t xml:space="preserve"> o SSPD</w:t>
      </w:r>
      <w:r w:rsidR="003E3AAD" w:rsidRPr="002A6767">
        <w:rPr>
          <w:rFonts w:ascii="Arial" w:hAnsi="Arial" w:cs="Arial"/>
          <w:sz w:val="22"/>
          <w:szCs w:val="22"/>
          <w:lang w:val="es-ES_tradnl"/>
        </w:rPr>
        <w:t>)</w:t>
      </w:r>
      <w:r w:rsidRPr="002A6767">
        <w:rPr>
          <w:rFonts w:ascii="Arial" w:hAnsi="Arial" w:cs="Arial"/>
          <w:sz w:val="22"/>
          <w:szCs w:val="22"/>
          <w:lang w:val="es-ES_tradnl"/>
        </w:rPr>
        <w:t xml:space="preserve"> velar por la progresiva incorporación y aplicación del control interno en las empresas de servicios públicos, mediante la vigilancia de los criterios, evaluaciones, indicadores y modelos que definan las comisiones de regulación, para lo cual podrá apoyarse en otras entidades oficiales o particulares, mientras que el artículo 49 determina que la responsabilidad del control interno es de la gerencia de cada empresa de servicios públicos.</w:t>
      </w:r>
    </w:p>
    <w:p w14:paraId="62DAA2E9" w14:textId="7AA180C3" w:rsidR="005A7B19" w:rsidRPr="002A6767" w:rsidRDefault="005A7B19" w:rsidP="005A7B19">
      <w:pPr>
        <w:ind w:right="49"/>
        <w:rPr>
          <w:rFonts w:ascii="Arial" w:hAnsi="Arial" w:cs="Arial"/>
          <w:sz w:val="22"/>
          <w:szCs w:val="22"/>
          <w:lang w:val="es-ES_tradnl"/>
        </w:rPr>
      </w:pPr>
    </w:p>
    <w:p w14:paraId="597C3D9C" w14:textId="35BC0505" w:rsidR="00166BEF" w:rsidRPr="002A6767" w:rsidRDefault="00166BEF" w:rsidP="00A0115E">
      <w:pPr>
        <w:jc w:val="both"/>
        <w:rPr>
          <w:rFonts w:ascii="Arial" w:hAnsi="Arial" w:cs="Arial"/>
          <w:sz w:val="22"/>
          <w:szCs w:val="22"/>
          <w:lang w:val="es-ES_tradnl"/>
        </w:rPr>
      </w:pPr>
      <w:r w:rsidRPr="002A6767">
        <w:rPr>
          <w:rFonts w:ascii="Arial" w:hAnsi="Arial" w:cs="Arial"/>
          <w:sz w:val="22"/>
          <w:szCs w:val="22"/>
          <w:lang w:val="es-ES_tradnl"/>
        </w:rPr>
        <w:t>Que el artículo 10 de la Ley 1314 de 2009</w:t>
      </w:r>
      <w:r w:rsidR="00434FCF" w:rsidRPr="002A6767">
        <w:rPr>
          <w:rStyle w:val="Refdenotaalpie"/>
          <w:rFonts w:ascii="Arial" w:hAnsi="Arial" w:cs="Arial"/>
          <w:sz w:val="22"/>
          <w:szCs w:val="22"/>
          <w:lang w:val="es-ES_tradnl"/>
        </w:rPr>
        <w:footnoteReference w:id="3"/>
      </w:r>
      <w:r w:rsidRPr="002A6767">
        <w:rPr>
          <w:rFonts w:ascii="Arial" w:hAnsi="Arial" w:cs="Arial"/>
          <w:sz w:val="22"/>
          <w:szCs w:val="22"/>
          <w:lang w:val="es-ES_tradnl"/>
        </w:rPr>
        <w:t>, dispone que corresponde a las autoridades de supervisión, vigilar que los entes económicos sujetos a su inspección, vigilancia y control, así como sus administradores, funcionarios y profesionales de aseguramiento de la información, cumplan con las normas en materia de contabilidad, de información financiera y de aseguramiento de la información.</w:t>
      </w:r>
    </w:p>
    <w:p w14:paraId="05FCF24F" w14:textId="60D79338" w:rsidR="00166BEF" w:rsidRPr="002A6767" w:rsidRDefault="00166BEF" w:rsidP="00166BEF">
      <w:pPr>
        <w:rPr>
          <w:rFonts w:ascii="Arial" w:hAnsi="Arial" w:cs="Arial"/>
          <w:sz w:val="22"/>
          <w:szCs w:val="22"/>
          <w:lang w:val="es-ES_tradnl"/>
        </w:rPr>
      </w:pPr>
    </w:p>
    <w:p w14:paraId="4937C4E1" w14:textId="5E73D5C4" w:rsidR="00166BEF" w:rsidRPr="002A6767" w:rsidRDefault="00166BEF" w:rsidP="00A0115E">
      <w:pPr>
        <w:jc w:val="both"/>
        <w:rPr>
          <w:rFonts w:ascii="Arial" w:hAnsi="Arial" w:cs="Arial"/>
          <w:sz w:val="22"/>
          <w:szCs w:val="22"/>
          <w:lang w:val="es-ES_tradnl"/>
        </w:rPr>
      </w:pPr>
      <w:r w:rsidRPr="002A6767">
        <w:rPr>
          <w:rFonts w:ascii="Arial" w:hAnsi="Arial" w:cs="Arial"/>
          <w:sz w:val="22"/>
          <w:szCs w:val="22"/>
          <w:lang w:val="es-ES_tradnl"/>
        </w:rPr>
        <w:t>Que dentro de las funciones a cargo de la Superservicios, contenidas en el artículo 79 de la Ley 142 de 1994, se encuentran las de (i) evaluar la gestión financiera, técnica y administrativa de sus vigilados, de acuerdo con los indicadores definidos por las Comisiones de Regulación; (ii) publicar sus evaluaciones y proporcionar oportunamente la información disponible a quienes deseen hacer evaluaciones independientes; (iii) velar por la progresiva incorporación y aplicación del control interno por parte de sus vigilados; y (iv) solicitar a los auditores externos la información requerida para el ejercicio de sus funciones, y para evaluar su gestión y resultados.</w:t>
      </w:r>
    </w:p>
    <w:p w14:paraId="459BE00D" w14:textId="77777777" w:rsidR="002F05E9" w:rsidRPr="002A6767" w:rsidRDefault="002F05E9" w:rsidP="002F05E9">
      <w:pPr>
        <w:ind w:right="49"/>
        <w:jc w:val="both"/>
        <w:rPr>
          <w:rFonts w:ascii="Arial" w:hAnsi="Arial" w:cs="Arial"/>
          <w:i/>
          <w:sz w:val="22"/>
          <w:szCs w:val="22"/>
          <w:lang w:val="es-ES_tradnl"/>
        </w:rPr>
      </w:pPr>
    </w:p>
    <w:p w14:paraId="76763858" w14:textId="4DDA311E" w:rsidR="00E83A51" w:rsidRPr="002A6767" w:rsidRDefault="00E83A51" w:rsidP="002F05E9">
      <w:pPr>
        <w:ind w:right="49"/>
        <w:jc w:val="both"/>
        <w:rPr>
          <w:rFonts w:ascii="Arial" w:hAnsi="Arial" w:cs="Arial"/>
          <w:sz w:val="22"/>
          <w:szCs w:val="22"/>
          <w:lang w:val="es-ES_tradnl"/>
        </w:rPr>
      </w:pPr>
      <w:r w:rsidRPr="002A6767">
        <w:rPr>
          <w:rFonts w:ascii="Arial" w:hAnsi="Arial" w:cs="Arial"/>
          <w:sz w:val="22"/>
          <w:szCs w:val="22"/>
          <w:lang w:val="es-ES_tradnl"/>
        </w:rPr>
        <w:t>Que el artículo 51 de la Ley 142 de 1994, modificado por el artículo 6° de la Ley 689 de 2001</w:t>
      </w:r>
      <w:r w:rsidR="00434FCF" w:rsidRPr="002A6767">
        <w:rPr>
          <w:rStyle w:val="Refdenotaalpie"/>
          <w:rFonts w:ascii="Arial" w:hAnsi="Arial" w:cs="Arial"/>
          <w:sz w:val="22"/>
          <w:szCs w:val="22"/>
          <w:lang w:val="es-ES_tradnl"/>
        </w:rPr>
        <w:footnoteReference w:id="4"/>
      </w:r>
      <w:r w:rsidRPr="002A6767">
        <w:rPr>
          <w:rFonts w:ascii="Arial" w:hAnsi="Arial" w:cs="Arial"/>
          <w:sz w:val="22"/>
          <w:szCs w:val="22"/>
          <w:lang w:val="es-ES_tradnl"/>
        </w:rPr>
        <w:t>, establece con respecto a</w:t>
      </w:r>
      <w:r w:rsidR="007D3AF5" w:rsidRPr="002A6767">
        <w:rPr>
          <w:rFonts w:ascii="Arial" w:hAnsi="Arial" w:cs="Arial"/>
          <w:sz w:val="22"/>
          <w:szCs w:val="22"/>
          <w:lang w:val="es-ES_tradnl"/>
        </w:rPr>
        <w:t xml:space="preserve"> </w:t>
      </w:r>
      <w:r w:rsidRPr="002A6767">
        <w:rPr>
          <w:rFonts w:ascii="Arial" w:hAnsi="Arial" w:cs="Arial"/>
          <w:sz w:val="22"/>
          <w:szCs w:val="22"/>
          <w:lang w:val="es-ES_tradnl"/>
        </w:rPr>
        <w:t>l</w:t>
      </w:r>
      <w:r w:rsidR="007D3AF5" w:rsidRPr="002A6767">
        <w:rPr>
          <w:rFonts w:ascii="Arial" w:hAnsi="Arial" w:cs="Arial"/>
          <w:sz w:val="22"/>
          <w:szCs w:val="22"/>
          <w:lang w:val="es-ES_tradnl"/>
        </w:rPr>
        <w:t xml:space="preserve">a Auditoría Externa de Gestión y Resultados (AEGR) </w:t>
      </w:r>
      <w:r w:rsidRPr="002A6767">
        <w:rPr>
          <w:rFonts w:ascii="Arial" w:hAnsi="Arial" w:cs="Arial"/>
          <w:sz w:val="22"/>
          <w:szCs w:val="22"/>
          <w:lang w:val="es-ES_tradnl"/>
        </w:rPr>
        <w:t xml:space="preserve">de los prestadores de servicios públicos domiciliarios, que </w:t>
      </w:r>
      <w:r w:rsidRPr="002A6767">
        <w:rPr>
          <w:rFonts w:ascii="Arial" w:hAnsi="Arial" w:cs="Arial"/>
          <w:i/>
          <w:sz w:val="22"/>
          <w:szCs w:val="22"/>
          <w:lang w:val="es-ES_tradnl"/>
        </w:rPr>
        <w:t>“</w:t>
      </w:r>
      <w:r w:rsidR="00A0115E" w:rsidRPr="002A6767">
        <w:rPr>
          <w:rFonts w:ascii="Arial" w:hAnsi="Arial" w:cs="Arial"/>
          <w:i/>
          <w:sz w:val="22"/>
          <w:szCs w:val="22"/>
          <w:lang w:val="es-ES_tradnl"/>
        </w:rPr>
        <w:t>I</w:t>
      </w:r>
      <w:r w:rsidRPr="002A6767">
        <w:rPr>
          <w:rFonts w:ascii="Arial" w:hAnsi="Arial" w:cs="Arial"/>
          <w:i/>
          <w:sz w:val="22"/>
          <w:szCs w:val="22"/>
          <w:lang w:val="es-ES_tradnl"/>
        </w:rPr>
        <w:t>ndependientemente del control interno, todas las Empresas de Servicios Públicos están obligadas a contratar una auditoría externa de gestión y resultados permanente con personas privadas especializadas</w:t>
      </w:r>
      <w:r w:rsidR="00CB2E25" w:rsidRPr="002A6767">
        <w:rPr>
          <w:rFonts w:ascii="Arial" w:hAnsi="Arial" w:cs="Arial"/>
          <w:i/>
          <w:sz w:val="22"/>
          <w:szCs w:val="22"/>
          <w:lang w:val="es-ES_tradnl"/>
        </w:rPr>
        <w:t xml:space="preserve"> (…)</w:t>
      </w:r>
      <w:r w:rsidRPr="002A6767">
        <w:rPr>
          <w:rFonts w:ascii="Arial" w:hAnsi="Arial" w:cs="Arial"/>
          <w:i/>
          <w:sz w:val="22"/>
          <w:szCs w:val="22"/>
          <w:lang w:val="es-ES_tradnl"/>
        </w:rPr>
        <w:t>”</w:t>
      </w:r>
      <w:r w:rsidRPr="002A6767">
        <w:rPr>
          <w:rFonts w:ascii="Arial" w:hAnsi="Arial" w:cs="Arial"/>
          <w:sz w:val="22"/>
          <w:szCs w:val="22"/>
          <w:lang w:val="es-ES_tradnl"/>
        </w:rPr>
        <w:t xml:space="preserve">, agregando en su inciso cuarto que </w:t>
      </w:r>
      <w:r w:rsidRPr="002A6767">
        <w:rPr>
          <w:rFonts w:ascii="Arial" w:hAnsi="Arial" w:cs="Arial"/>
          <w:i/>
          <w:sz w:val="22"/>
          <w:szCs w:val="22"/>
          <w:lang w:val="es-ES_tradnl"/>
        </w:rPr>
        <w:t>“</w:t>
      </w:r>
      <w:r w:rsidR="00A0115E" w:rsidRPr="002A6767">
        <w:rPr>
          <w:rFonts w:ascii="Arial" w:hAnsi="Arial" w:cs="Arial"/>
          <w:i/>
          <w:sz w:val="22"/>
          <w:szCs w:val="22"/>
          <w:lang w:val="es-ES_tradnl"/>
        </w:rPr>
        <w:t>L</w:t>
      </w:r>
      <w:r w:rsidRPr="002A6767">
        <w:rPr>
          <w:rFonts w:ascii="Arial" w:hAnsi="Arial" w:cs="Arial"/>
          <w:i/>
          <w:sz w:val="22"/>
          <w:szCs w:val="22"/>
          <w:lang w:val="es-ES_tradnl"/>
        </w:rPr>
        <w:t>a auditoría externa obrará en función tanto de los intereses de la empresa y de sus socios como del beneficio que efectivamente reciben los usuarios y, en consecuencia, está obligada a informar a la Superintendencia las situaciones que pongan en peligro la viabilidad financiera de una empresa, las fallas que encuentren en el control interno, y en general, las apreciaciones de evaluación sobre el manejo de la empresa. En todo caso, deberán elaborar, además, al menos una vez al año, una evaluación del manejo de la entidad prestadora”</w:t>
      </w:r>
      <w:r w:rsidRPr="002A6767">
        <w:rPr>
          <w:rFonts w:ascii="Arial" w:hAnsi="Arial" w:cs="Arial"/>
          <w:sz w:val="22"/>
          <w:szCs w:val="22"/>
          <w:lang w:val="es-ES_tradnl"/>
        </w:rPr>
        <w:t>.</w:t>
      </w:r>
    </w:p>
    <w:p w14:paraId="71D3AB8F" w14:textId="15358D5E" w:rsidR="00DF6769" w:rsidRPr="002A6767" w:rsidRDefault="00DF6769" w:rsidP="002F05E9">
      <w:pPr>
        <w:ind w:right="49"/>
        <w:jc w:val="both"/>
        <w:rPr>
          <w:rFonts w:ascii="Arial" w:hAnsi="Arial" w:cs="Arial"/>
          <w:sz w:val="22"/>
          <w:szCs w:val="22"/>
          <w:lang w:val="es-ES_tradnl"/>
        </w:rPr>
      </w:pPr>
    </w:p>
    <w:p w14:paraId="0AA20AF9" w14:textId="1A1E1A11" w:rsidR="00EC7F13" w:rsidRPr="002A6767" w:rsidRDefault="00DF6769" w:rsidP="0035196E">
      <w:pPr>
        <w:ind w:right="49"/>
        <w:jc w:val="both"/>
        <w:rPr>
          <w:rFonts w:ascii="Arial" w:hAnsi="Arial" w:cs="Arial"/>
          <w:sz w:val="22"/>
          <w:szCs w:val="22"/>
          <w:lang w:val="es-CO"/>
        </w:rPr>
      </w:pPr>
      <w:r w:rsidRPr="002A6767">
        <w:rPr>
          <w:rFonts w:ascii="Arial" w:hAnsi="Arial" w:cs="Arial"/>
          <w:sz w:val="22"/>
          <w:szCs w:val="22"/>
          <w:lang w:val="es-MX"/>
        </w:rPr>
        <w:t>Que el parágrafo</w:t>
      </w:r>
      <w:r w:rsidR="00EC7F13" w:rsidRPr="002A6767">
        <w:rPr>
          <w:rFonts w:ascii="Arial" w:hAnsi="Arial" w:cs="Arial"/>
          <w:sz w:val="22"/>
          <w:szCs w:val="22"/>
          <w:lang w:val="es-MX"/>
        </w:rPr>
        <w:t xml:space="preserve"> 1</w:t>
      </w:r>
      <w:r w:rsidRPr="002A6767">
        <w:rPr>
          <w:rFonts w:ascii="Arial" w:hAnsi="Arial" w:cs="Arial"/>
          <w:sz w:val="22"/>
          <w:szCs w:val="22"/>
          <w:lang w:val="es-MX"/>
        </w:rPr>
        <w:t xml:space="preserve"> del artículo antes mencionado exime de contratar AEGR a</w:t>
      </w:r>
      <w:r w:rsidR="00EC7F13" w:rsidRPr="002A6767">
        <w:rPr>
          <w:rFonts w:ascii="Arial" w:hAnsi="Arial" w:cs="Arial"/>
          <w:sz w:val="22"/>
          <w:szCs w:val="22"/>
          <w:lang w:val="es-MX"/>
        </w:rPr>
        <w:t>:</w:t>
      </w:r>
      <w:r w:rsidRPr="002A6767">
        <w:rPr>
          <w:rFonts w:ascii="Arial" w:hAnsi="Arial" w:cs="Arial"/>
          <w:sz w:val="22"/>
          <w:szCs w:val="22"/>
          <w:lang w:val="es-MX"/>
        </w:rPr>
        <w:t xml:space="preserve"> las </w:t>
      </w:r>
      <w:r w:rsidRPr="002A6767">
        <w:rPr>
          <w:rFonts w:ascii="Arial" w:hAnsi="Arial" w:cs="Arial"/>
          <w:sz w:val="22"/>
          <w:szCs w:val="22"/>
          <w:lang w:val="es-CO"/>
        </w:rPr>
        <w:t xml:space="preserve">entidades oficiales que presten los servicios públicos </w:t>
      </w:r>
      <w:r w:rsidR="00EC7F13" w:rsidRPr="002A6767">
        <w:rPr>
          <w:rFonts w:ascii="Arial" w:hAnsi="Arial" w:cs="Arial"/>
          <w:sz w:val="22"/>
          <w:szCs w:val="22"/>
          <w:lang w:val="es-CO"/>
        </w:rPr>
        <w:t xml:space="preserve">de que trata la Ley 142 de 1994, </w:t>
      </w:r>
      <w:r w:rsidR="00EC7F13" w:rsidRPr="002A6767">
        <w:rPr>
          <w:rFonts w:ascii="Arial" w:hAnsi="Arial" w:cs="Arial"/>
          <w:sz w:val="22"/>
          <w:szCs w:val="22"/>
        </w:rPr>
        <w:t xml:space="preserve"> las empresas de </w:t>
      </w:r>
      <w:r w:rsidR="00EC7F13" w:rsidRPr="002A6767">
        <w:rPr>
          <w:rFonts w:ascii="Arial" w:hAnsi="Arial" w:cs="Arial"/>
          <w:sz w:val="22"/>
          <w:szCs w:val="22"/>
        </w:rPr>
        <w:lastRenderedPageBreak/>
        <w:t xml:space="preserve">servicios públicos que atiendan menos de dos mil quinientos (2.500) usuarios, </w:t>
      </w:r>
      <w:r w:rsidR="00EC7F13" w:rsidRPr="002A6767">
        <w:rPr>
          <w:rFonts w:ascii="Arial" w:hAnsi="Arial" w:cs="Arial"/>
          <w:sz w:val="22"/>
          <w:szCs w:val="22"/>
          <w:lang w:val="es-CO"/>
        </w:rPr>
        <w:t>l</w:t>
      </w:r>
      <w:r w:rsidR="00EC7F13" w:rsidRPr="002A6767">
        <w:rPr>
          <w:rFonts w:ascii="Arial" w:hAnsi="Arial" w:cs="Arial"/>
          <w:sz w:val="22"/>
          <w:szCs w:val="22"/>
        </w:rPr>
        <w:t>as personas naturales o jurídicas que produzcan para ellas mismas los bienes y servicios propios del objeto de las empresas de servicios públicos, l</w:t>
      </w:r>
      <w:r w:rsidR="00EC7F13" w:rsidRPr="002A6767">
        <w:rPr>
          <w:rFonts w:ascii="Arial" w:hAnsi="Arial" w:cs="Arial"/>
          <w:sz w:val="22"/>
          <w:szCs w:val="22"/>
          <w:lang w:val="es-CO"/>
        </w:rPr>
        <w:t>as empresas de servicios públicos que operen exclusivamente en uno de los municipios clasificados como menores según la ley o en zonas rurales, las organizaciones autorizadas de que trata el artículo </w:t>
      </w:r>
      <w:hyperlink r:id="rId10" w:anchor="15" w:history="1">
        <w:r w:rsidR="00EC7F13" w:rsidRPr="002A6767">
          <w:rPr>
            <w:rFonts w:ascii="Arial" w:hAnsi="Arial" w:cs="Arial"/>
            <w:sz w:val="22"/>
            <w:szCs w:val="22"/>
            <w:lang w:val="es-CO"/>
          </w:rPr>
          <w:t>15</w:t>
        </w:r>
      </w:hyperlink>
      <w:r w:rsidR="00EC7F13" w:rsidRPr="002A6767">
        <w:rPr>
          <w:rFonts w:ascii="Arial" w:hAnsi="Arial" w:cs="Arial"/>
          <w:sz w:val="22"/>
          <w:szCs w:val="22"/>
          <w:lang w:val="es-CO"/>
        </w:rPr>
        <w:t xml:space="preserve"> numeral 15.4 de la Ley 142 de 1994 para la prestación de servicios públicos, </w:t>
      </w:r>
      <w:r w:rsidR="00786134" w:rsidRPr="002A6767">
        <w:rPr>
          <w:rFonts w:ascii="Arial" w:hAnsi="Arial" w:cs="Arial"/>
          <w:sz w:val="22"/>
          <w:szCs w:val="22"/>
          <w:lang w:val="es-CO"/>
        </w:rPr>
        <w:t xml:space="preserve">y a </w:t>
      </w:r>
      <w:r w:rsidR="00EC7F13" w:rsidRPr="002A6767">
        <w:rPr>
          <w:rFonts w:ascii="Arial" w:hAnsi="Arial" w:cs="Arial"/>
          <w:sz w:val="22"/>
          <w:szCs w:val="22"/>
          <w:lang w:val="es-CO"/>
        </w:rPr>
        <w:t>los productores de servicios marginales.</w:t>
      </w:r>
    </w:p>
    <w:p w14:paraId="28AA551D" w14:textId="77777777" w:rsidR="00EC7F13" w:rsidRPr="002A6767" w:rsidRDefault="00EC7F13">
      <w:pPr>
        <w:ind w:right="49"/>
        <w:jc w:val="both"/>
        <w:rPr>
          <w:rFonts w:ascii="Arial" w:hAnsi="Arial" w:cs="Arial"/>
          <w:sz w:val="22"/>
          <w:szCs w:val="22"/>
          <w:lang w:val="es-CO"/>
        </w:rPr>
      </w:pPr>
    </w:p>
    <w:p w14:paraId="058B971A" w14:textId="0911653C" w:rsidR="00EC7F13" w:rsidRPr="002A6767" w:rsidRDefault="00EC7F13" w:rsidP="00EC7F13">
      <w:pPr>
        <w:ind w:right="49"/>
        <w:jc w:val="both"/>
        <w:rPr>
          <w:rFonts w:ascii="Arial" w:hAnsi="Arial" w:cs="Arial"/>
          <w:sz w:val="22"/>
          <w:szCs w:val="22"/>
          <w:lang w:val="es-CO"/>
        </w:rPr>
      </w:pPr>
      <w:r w:rsidRPr="002A6767">
        <w:rPr>
          <w:rFonts w:ascii="Arial" w:hAnsi="Arial" w:cs="Arial"/>
          <w:bCs/>
          <w:sz w:val="22"/>
          <w:szCs w:val="22"/>
          <w:lang w:val="es-CO"/>
        </w:rPr>
        <w:t>Que el parágrafo 2 del artículo e</w:t>
      </w:r>
      <w:r w:rsidR="0035196E" w:rsidRPr="002A6767">
        <w:rPr>
          <w:rFonts w:ascii="Arial" w:hAnsi="Arial" w:cs="Arial"/>
          <w:bCs/>
          <w:sz w:val="22"/>
          <w:szCs w:val="22"/>
          <w:lang w:val="es-CO"/>
        </w:rPr>
        <w:t>n</w:t>
      </w:r>
      <w:r w:rsidRPr="002A6767">
        <w:rPr>
          <w:rFonts w:ascii="Arial" w:hAnsi="Arial" w:cs="Arial"/>
          <w:bCs/>
          <w:sz w:val="22"/>
          <w:szCs w:val="22"/>
          <w:lang w:val="es-CO"/>
        </w:rPr>
        <w:t xml:space="preserve"> comento, señala que en</w:t>
      </w:r>
      <w:r w:rsidRPr="002A6767">
        <w:rPr>
          <w:rFonts w:ascii="Arial" w:hAnsi="Arial" w:cs="Arial"/>
          <w:sz w:val="22"/>
          <w:szCs w:val="22"/>
          <w:lang w:val="es-CO"/>
        </w:rPr>
        <w:t xml:space="preserve"> los municipios menores de categoría 5 y 6 de acuerdo con la Ley 136 de 1994 (Régimen Municipal), que sean prestadores directos de un servicio público domiciliario, las funciones de auditoría externa quedarán en cabeza del Jefe de la Oficina de Control Interno del municipio.</w:t>
      </w:r>
    </w:p>
    <w:p w14:paraId="20DA4D0C" w14:textId="77777777" w:rsidR="0035196E" w:rsidRPr="002A6767" w:rsidRDefault="0035196E" w:rsidP="00DF6769">
      <w:pPr>
        <w:ind w:right="49"/>
        <w:jc w:val="both"/>
        <w:rPr>
          <w:rFonts w:ascii="Arial" w:hAnsi="Arial" w:cs="Arial"/>
          <w:sz w:val="22"/>
          <w:szCs w:val="22"/>
          <w:lang w:val="es-CO"/>
        </w:rPr>
      </w:pPr>
    </w:p>
    <w:p w14:paraId="47115F2A" w14:textId="3AE1F48D" w:rsidR="0035196E" w:rsidRPr="002A6767" w:rsidRDefault="00166BEF" w:rsidP="00166BEF">
      <w:pPr>
        <w:jc w:val="both"/>
        <w:rPr>
          <w:rFonts w:ascii="Arial" w:hAnsi="Arial" w:cs="Arial"/>
          <w:sz w:val="22"/>
          <w:szCs w:val="22"/>
          <w:lang w:val="es-ES_tradnl"/>
        </w:rPr>
      </w:pPr>
      <w:r w:rsidRPr="002A6767">
        <w:rPr>
          <w:rFonts w:ascii="Arial" w:hAnsi="Arial" w:cs="Arial"/>
          <w:sz w:val="22"/>
          <w:szCs w:val="22"/>
          <w:lang w:val="es-ES_tradnl"/>
        </w:rPr>
        <w:t xml:space="preserve">Que de </w:t>
      </w:r>
      <w:r w:rsidR="0035196E" w:rsidRPr="002A6767">
        <w:rPr>
          <w:rFonts w:ascii="Arial" w:hAnsi="Arial" w:cs="Arial"/>
          <w:sz w:val="22"/>
          <w:szCs w:val="22"/>
          <w:lang w:val="es-ES_tradnl"/>
        </w:rPr>
        <w:t>conformidad con el numeral 8 del artículo 79 de la Ley 142 de 1994</w:t>
      </w:r>
      <w:r w:rsidRPr="002A6767">
        <w:rPr>
          <w:rFonts w:ascii="Arial" w:hAnsi="Arial" w:cs="Arial"/>
          <w:sz w:val="22"/>
          <w:szCs w:val="22"/>
          <w:lang w:val="es-ES_tradnl"/>
        </w:rPr>
        <w:t>, la Superservicios se encuentra facultada para solicitar</w:t>
      </w:r>
      <w:r w:rsidRPr="002A6767">
        <w:rPr>
          <w:rFonts w:ascii="Arial" w:hAnsi="Arial" w:cs="Arial"/>
          <w:spacing w:val="1"/>
          <w:sz w:val="22"/>
          <w:szCs w:val="22"/>
          <w:lang w:val="es-ES_tradnl"/>
        </w:rPr>
        <w:t xml:space="preserve"> </w:t>
      </w:r>
      <w:r w:rsidRPr="002A6767">
        <w:rPr>
          <w:rFonts w:ascii="Arial" w:hAnsi="Arial" w:cs="Arial"/>
          <w:sz w:val="22"/>
          <w:szCs w:val="22"/>
          <w:lang w:val="es-ES_tradnl"/>
        </w:rPr>
        <w:t>documentos</w:t>
      </w:r>
      <w:r w:rsidRPr="002A6767">
        <w:rPr>
          <w:rFonts w:ascii="Arial" w:hAnsi="Arial" w:cs="Arial"/>
          <w:spacing w:val="1"/>
          <w:sz w:val="22"/>
          <w:szCs w:val="22"/>
          <w:lang w:val="es-ES_tradnl"/>
        </w:rPr>
        <w:t xml:space="preserve"> </w:t>
      </w:r>
      <w:r w:rsidRPr="002A6767">
        <w:rPr>
          <w:rFonts w:ascii="Arial" w:hAnsi="Arial" w:cs="Arial"/>
          <w:sz w:val="22"/>
          <w:szCs w:val="22"/>
          <w:lang w:val="es-ES_tradnl"/>
        </w:rPr>
        <w:t>inclusive</w:t>
      </w:r>
      <w:r w:rsidRPr="002A6767">
        <w:rPr>
          <w:rFonts w:ascii="Arial" w:hAnsi="Arial" w:cs="Arial"/>
          <w:spacing w:val="1"/>
          <w:sz w:val="22"/>
          <w:szCs w:val="22"/>
          <w:lang w:val="es-ES_tradnl"/>
        </w:rPr>
        <w:t xml:space="preserve"> </w:t>
      </w:r>
      <w:r w:rsidRPr="002A6767">
        <w:rPr>
          <w:rFonts w:ascii="Arial" w:hAnsi="Arial" w:cs="Arial"/>
          <w:sz w:val="22"/>
          <w:szCs w:val="22"/>
          <w:lang w:val="es-ES_tradnl"/>
        </w:rPr>
        <w:t>contables y financieros,</w:t>
      </w:r>
      <w:r w:rsidRPr="002A6767">
        <w:rPr>
          <w:rFonts w:ascii="Arial" w:hAnsi="Arial" w:cs="Arial"/>
          <w:spacing w:val="1"/>
          <w:sz w:val="22"/>
          <w:szCs w:val="22"/>
          <w:lang w:val="es-ES_tradnl"/>
        </w:rPr>
        <w:t xml:space="preserve"> </w:t>
      </w:r>
      <w:r w:rsidRPr="002A6767">
        <w:rPr>
          <w:rFonts w:ascii="Arial" w:hAnsi="Arial" w:cs="Arial"/>
          <w:sz w:val="22"/>
          <w:szCs w:val="22"/>
          <w:lang w:val="es-ES_tradnl"/>
        </w:rPr>
        <w:t>a</w:t>
      </w:r>
      <w:r w:rsidRPr="002A6767">
        <w:rPr>
          <w:rFonts w:ascii="Arial" w:hAnsi="Arial" w:cs="Arial"/>
          <w:spacing w:val="1"/>
          <w:sz w:val="22"/>
          <w:szCs w:val="22"/>
          <w:lang w:val="es-ES_tradnl"/>
        </w:rPr>
        <w:t xml:space="preserve"> </w:t>
      </w:r>
      <w:r w:rsidRPr="002A6767">
        <w:rPr>
          <w:rFonts w:ascii="Arial" w:hAnsi="Arial" w:cs="Arial"/>
          <w:sz w:val="22"/>
          <w:szCs w:val="22"/>
          <w:lang w:val="es-ES_tradnl"/>
        </w:rPr>
        <w:t>los</w:t>
      </w:r>
      <w:r w:rsidRPr="002A6767">
        <w:rPr>
          <w:rFonts w:ascii="Arial" w:hAnsi="Arial" w:cs="Arial"/>
          <w:spacing w:val="1"/>
          <w:sz w:val="22"/>
          <w:szCs w:val="22"/>
          <w:lang w:val="es-ES_tradnl"/>
        </w:rPr>
        <w:t xml:space="preserve"> </w:t>
      </w:r>
      <w:r w:rsidRPr="002A6767">
        <w:rPr>
          <w:rFonts w:ascii="Arial" w:hAnsi="Arial" w:cs="Arial"/>
          <w:sz w:val="22"/>
          <w:szCs w:val="22"/>
          <w:lang w:val="es-ES_tradnl"/>
        </w:rPr>
        <w:t>prestadores,</w:t>
      </w:r>
      <w:r w:rsidRPr="002A6767">
        <w:rPr>
          <w:rFonts w:ascii="Arial" w:hAnsi="Arial" w:cs="Arial"/>
          <w:spacing w:val="1"/>
          <w:sz w:val="22"/>
          <w:szCs w:val="22"/>
          <w:lang w:val="es-ES_tradnl"/>
        </w:rPr>
        <w:t xml:space="preserve"> </w:t>
      </w:r>
      <w:r w:rsidRPr="002A6767">
        <w:rPr>
          <w:rFonts w:ascii="Arial" w:hAnsi="Arial" w:cs="Arial"/>
          <w:sz w:val="22"/>
          <w:szCs w:val="22"/>
          <w:lang w:val="es-ES_tradnl"/>
        </w:rPr>
        <w:t>entidades</w:t>
      </w:r>
      <w:r w:rsidRPr="002A6767">
        <w:rPr>
          <w:rFonts w:ascii="Arial" w:hAnsi="Arial" w:cs="Arial"/>
          <w:spacing w:val="1"/>
          <w:sz w:val="22"/>
          <w:szCs w:val="22"/>
          <w:lang w:val="es-ES_tradnl"/>
        </w:rPr>
        <w:t xml:space="preserve"> </w:t>
      </w:r>
      <w:r w:rsidRPr="002A6767">
        <w:rPr>
          <w:rFonts w:ascii="Arial" w:hAnsi="Arial" w:cs="Arial"/>
          <w:sz w:val="22"/>
          <w:szCs w:val="22"/>
          <w:lang w:val="es-ES_tradnl"/>
        </w:rPr>
        <w:t>públicas,</w:t>
      </w:r>
      <w:r w:rsidRPr="002A6767">
        <w:rPr>
          <w:rFonts w:ascii="Arial" w:hAnsi="Arial" w:cs="Arial"/>
          <w:spacing w:val="1"/>
          <w:sz w:val="22"/>
          <w:szCs w:val="22"/>
          <w:lang w:val="es-ES_tradnl"/>
        </w:rPr>
        <w:t xml:space="preserve"> </w:t>
      </w:r>
      <w:r w:rsidRPr="002A6767">
        <w:rPr>
          <w:rFonts w:ascii="Arial" w:hAnsi="Arial" w:cs="Arial"/>
          <w:sz w:val="22"/>
          <w:szCs w:val="22"/>
          <w:lang w:val="es-ES_tradnl"/>
        </w:rPr>
        <w:t>privadas</w:t>
      </w:r>
      <w:r w:rsidRPr="002A6767">
        <w:rPr>
          <w:rFonts w:ascii="Arial" w:hAnsi="Arial" w:cs="Arial"/>
          <w:spacing w:val="1"/>
          <w:sz w:val="22"/>
          <w:szCs w:val="22"/>
          <w:lang w:val="es-ES_tradnl"/>
        </w:rPr>
        <w:t xml:space="preserve"> </w:t>
      </w:r>
      <w:r w:rsidRPr="002A6767">
        <w:rPr>
          <w:rFonts w:ascii="Arial" w:hAnsi="Arial" w:cs="Arial"/>
          <w:sz w:val="22"/>
          <w:szCs w:val="22"/>
          <w:lang w:val="es-ES_tradnl"/>
        </w:rPr>
        <w:t>o</w:t>
      </w:r>
      <w:r w:rsidRPr="002A6767">
        <w:rPr>
          <w:rFonts w:ascii="Arial" w:hAnsi="Arial" w:cs="Arial"/>
          <w:spacing w:val="1"/>
          <w:sz w:val="22"/>
          <w:szCs w:val="22"/>
          <w:lang w:val="es-ES_tradnl"/>
        </w:rPr>
        <w:t xml:space="preserve"> </w:t>
      </w:r>
      <w:r w:rsidRPr="002A6767">
        <w:rPr>
          <w:rFonts w:ascii="Arial" w:hAnsi="Arial" w:cs="Arial"/>
          <w:sz w:val="22"/>
          <w:szCs w:val="22"/>
          <w:lang w:val="es-ES_tradnl"/>
        </w:rPr>
        <w:t>mixtas,</w:t>
      </w:r>
      <w:r w:rsidRPr="002A6767">
        <w:rPr>
          <w:rFonts w:ascii="Arial" w:hAnsi="Arial" w:cs="Arial"/>
          <w:spacing w:val="1"/>
          <w:sz w:val="22"/>
          <w:szCs w:val="22"/>
          <w:lang w:val="es-ES_tradnl"/>
        </w:rPr>
        <w:t xml:space="preserve"> </w:t>
      </w:r>
      <w:r w:rsidRPr="002A6767">
        <w:rPr>
          <w:rFonts w:ascii="Arial" w:hAnsi="Arial" w:cs="Arial"/>
          <w:sz w:val="22"/>
          <w:szCs w:val="22"/>
          <w:lang w:val="es-ES_tradnl"/>
        </w:rPr>
        <w:t>auditores</w:t>
      </w:r>
      <w:r w:rsidRPr="002A6767">
        <w:rPr>
          <w:rFonts w:ascii="Arial" w:hAnsi="Arial" w:cs="Arial"/>
          <w:spacing w:val="1"/>
          <w:sz w:val="22"/>
          <w:szCs w:val="22"/>
          <w:lang w:val="es-ES_tradnl"/>
        </w:rPr>
        <w:t xml:space="preserve"> </w:t>
      </w:r>
      <w:r w:rsidRPr="002A6767">
        <w:rPr>
          <w:rFonts w:ascii="Arial" w:hAnsi="Arial" w:cs="Arial"/>
          <w:sz w:val="22"/>
          <w:szCs w:val="22"/>
          <w:lang w:val="es-ES_tradnl"/>
        </w:rPr>
        <w:t>externos,</w:t>
      </w:r>
      <w:r w:rsidRPr="002A6767">
        <w:rPr>
          <w:rFonts w:ascii="Arial" w:hAnsi="Arial" w:cs="Arial"/>
          <w:spacing w:val="1"/>
          <w:sz w:val="22"/>
          <w:szCs w:val="22"/>
          <w:lang w:val="es-ES_tradnl"/>
        </w:rPr>
        <w:t xml:space="preserve"> </w:t>
      </w:r>
      <w:r w:rsidRPr="002A6767">
        <w:rPr>
          <w:rFonts w:ascii="Arial" w:hAnsi="Arial" w:cs="Arial"/>
          <w:sz w:val="22"/>
          <w:szCs w:val="22"/>
          <w:lang w:val="es-ES_tradnl"/>
        </w:rPr>
        <w:t>interventores o supervisores y privados, entre otros, que tengan información relacionada con la</w:t>
      </w:r>
      <w:r w:rsidRPr="002A6767">
        <w:rPr>
          <w:rFonts w:ascii="Arial" w:hAnsi="Arial" w:cs="Arial"/>
          <w:spacing w:val="1"/>
          <w:sz w:val="22"/>
          <w:szCs w:val="22"/>
          <w:lang w:val="es-ES_tradnl"/>
        </w:rPr>
        <w:t xml:space="preserve"> </w:t>
      </w:r>
      <w:r w:rsidRPr="002A6767">
        <w:rPr>
          <w:rFonts w:ascii="Arial" w:hAnsi="Arial" w:cs="Arial"/>
          <w:sz w:val="22"/>
          <w:szCs w:val="22"/>
          <w:lang w:val="es-ES_tradnl"/>
        </w:rPr>
        <w:t>prestación</w:t>
      </w:r>
      <w:r w:rsidRPr="002A6767">
        <w:rPr>
          <w:rFonts w:ascii="Arial" w:hAnsi="Arial" w:cs="Arial"/>
          <w:spacing w:val="1"/>
          <w:sz w:val="22"/>
          <w:szCs w:val="22"/>
          <w:lang w:val="es-ES_tradnl"/>
        </w:rPr>
        <w:t xml:space="preserve"> </w:t>
      </w:r>
      <w:r w:rsidRPr="002A6767">
        <w:rPr>
          <w:rFonts w:ascii="Arial" w:hAnsi="Arial" w:cs="Arial"/>
          <w:sz w:val="22"/>
          <w:szCs w:val="22"/>
          <w:lang w:val="es-ES_tradnl"/>
        </w:rPr>
        <w:t>de</w:t>
      </w:r>
      <w:r w:rsidRPr="002A6767">
        <w:rPr>
          <w:rFonts w:ascii="Arial" w:hAnsi="Arial" w:cs="Arial"/>
          <w:spacing w:val="1"/>
          <w:sz w:val="22"/>
          <w:szCs w:val="22"/>
          <w:lang w:val="es-ES_tradnl"/>
        </w:rPr>
        <w:t xml:space="preserve"> </w:t>
      </w:r>
      <w:r w:rsidRPr="002A6767">
        <w:rPr>
          <w:rFonts w:ascii="Arial" w:hAnsi="Arial" w:cs="Arial"/>
          <w:sz w:val="22"/>
          <w:szCs w:val="22"/>
          <w:lang w:val="es-ES_tradnl"/>
        </w:rPr>
        <w:t>los</w:t>
      </w:r>
      <w:r w:rsidRPr="002A6767">
        <w:rPr>
          <w:rFonts w:ascii="Arial" w:hAnsi="Arial" w:cs="Arial"/>
          <w:spacing w:val="1"/>
          <w:sz w:val="22"/>
          <w:szCs w:val="22"/>
          <w:lang w:val="es-ES_tradnl"/>
        </w:rPr>
        <w:t xml:space="preserve"> </w:t>
      </w:r>
      <w:r w:rsidRPr="002A6767">
        <w:rPr>
          <w:rFonts w:ascii="Arial" w:hAnsi="Arial" w:cs="Arial"/>
          <w:sz w:val="22"/>
          <w:szCs w:val="22"/>
          <w:lang w:val="es-ES_tradnl"/>
        </w:rPr>
        <w:t>servicios</w:t>
      </w:r>
      <w:r w:rsidRPr="002A6767">
        <w:rPr>
          <w:rFonts w:ascii="Arial" w:hAnsi="Arial" w:cs="Arial"/>
          <w:spacing w:val="1"/>
          <w:sz w:val="22"/>
          <w:szCs w:val="22"/>
          <w:lang w:val="es-ES_tradnl"/>
        </w:rPr>
        <w:t xml:space="preserve"> </w:t>
      </w:r>
      <w:r w:rsidRPr="002A6767">
        <w:rPr>
          <w:rFonts w:ascii="Arial" w:hAnsi="Arial" w:cs="Arial"/>
          <w:sz w:val="22"/>
          <w:szCs w:val="22"/>
          <w:lang w:val="es-ES_tradnl"/>
        </w:rPr>
        <w:t>públicos</w:t>
      </w:r>
      <w:r w:rsidRPr="002A6767">
        <w:rPr>
          <w:rFonts w:ascii="Arial" w:hAnsi="Arial" w:cs="Arial"/>
          <w:spacing w:val="1"/>
          <w:sz w:val="22"/>
          <w:szCs w:val="22"/>
          <w:lang w:val="es-ES_tradnl"/>
        </w:rPr>
        <w:t xml:space="preserve"> </w:t>
      </w:r>
      <w:r w:rsidRPr="002A6767">
        <w:rPr>
          <w:rFonts w:ascii="Arial" w:hAnsi="Arial" w:cs="Arial"/>
          <w:sz w:val="22"/>
          <w:szCs w:val="22"/>
          <w:lang w:val="es-ES_tradnl"/>
        </w:rPr>
        <w:t>domiciliarios, así como practicar</w:t>
      </w:r>
      <w:r w:rsidRPr="002A6767">
        <w:rPr>
          <w:rFonts w:ascii="Arial" w:hAnsi="Arial" w:cs="Arial"/>
          <w:spacing w:val="1"/>
          <w:sz w:val="22"/>
          <w:szCs w:val="22"/>
          <w:lang w:val="es-ES_tradnl"/>
        </w:rPr>
        <w:t xml:space="preserve"> </w:t>
      </w:r>
      <w:r w:rsidRPr="002A6767">
        <w:rPr>
          <w:rFonts w:ascii="Arial" w:hAnsi="Arial" w:cs="Arial"/>
          <w:sz w:val="22"/>
          <w:szCs w:val="22"/>
          <w:lang w:val="es-ES_tradnl"/>
        </w:rPr>
        <w:t>las</w:t>
      </w:r>
      <w:r w:rsidRPr="002A6767">
        <w:rPr>
          <w:rFonts w:ascii="Arial" w:hAnsi="Arial" w:cs="Arial"/>
          <w:spacing w:val="1"/>
          <w:sz w:val="22"/>
          <w:szCs w:val="22"/>
          <w:lang w:val="es-ES_tradnl"/>
        </w:rPr>
        <w:t xml:space="preserve"> </w:t>
      </w:r>
      <w:r w:rsidRPr="002A6767">
        <w:rPr>
          <w:rFonts w:ascii="Arial" w:hAnsi="Arial" w:cs="Arial"/>
          <w:sz w:val="22"/>
          <w:szCs w:val="22"/>
          <w:lang w:val="es-ES_tradnl"/>
        </w:rPr>
        <w:t>visitas,</w:t>
      </w:r>
      <w:r w:rsidRPr="002A6767">
        <w:rPr>
          <w:rFonts w:ascii="Arial" w:hAnsi="Arial" w:cs="Arial"/>
          <w:spacing w:val="1"/>
          <w:sz w:val="22"/>
          <w:szCs w:val="22"/>
          <w:lang w:val="es-ES_tradnl"/>
        </w:rPr>
        <w:t xml:space="preserve"> </w:t>
      </w:r>
      <w:r w:rsidRPr="002A6767">
        <w:rPr>
          <w:rFonts w:ascii="Arial" w:hAnsi="Arial" w:cs="Arial"/>
          <w:sz w:val="22"/>
          <w:szCs w:val="22"/>
          <w:lang w:val="es-ES_tradnl"/>
        </w:rPr>
        <w:t>inspecciones y pruebas necesarias para el cumplimiento de sus funciones</w:t>
      </w:r>
      <w:r w:rsidR="0035196E" w:rsidRPr="002A6767">
        <w:rPr>
          <w:rFonts w:ascii="Arial" w:hAnsi="Arial" w:cs="Arial"/>
          <w:sz w:val="22"/>
          <w:szCs w:val="22"/>
          <w:lang w:val="es-ES_tradnl"/>
        </w:rPr>
        <w:t>.</w:t>
      </w:r>
    </w:p>
    <w:p w14:paraId="7BC1EBCC" w14:textId="77777777" w:rsidR="0035196E" w:rsidRPr="002A6767" w:rsidRDefault="0035196E" w:rsidP="00166BEF">
      <w:pPr>
        <w:jc w:val="both"/>
        <w:rPr>
          <w:rFonts w:ascii="Arial" w:hAnsi="Arial" w:cs="Arial"/>
          <w:sz w:val="22"/>
          <w:szCs w:val="22"/>
          <w:lang w:val="es-ES_tradnl"/>
        </w:rPr>
      </w:pPr>
    </w:p>
    <w:p w14:paraId="0C63C553" w14:textId="721297B9" w:rsidR="00166BEF" w:rsidRPr="002A6767" w:rsidRDefault="0035196E" w:rsidP="00166BEF">
      <w:pPr>
        <w:jc w:val="both"/>
        <w:rPr>
          <w:rFonts w:ascii="Arial" w:hAnsi="Arial"/>
          <w:i/>
          <w:sz w:val="22"/>
          <w:lang w:val="es-ES_tradnl"/>
        </w:rPr>
      </w:pPr>
      <w:r w:rsidRPr="002A6767">
        <w:rPr>
          <w:rFonts w:ascii="Arial" w:hAnsi="Arial" w:cs="Arial"/>
          <w:sz w:val="22"/>
          <w:szCs w:val="22"/>
          <w:lang w:val="es-ES_tradnl"/>
        </w:rPr>
        <w:t xml:space="preserve">Que de acuerdo con el numeral 34 del artículo 79 de la Ley 142 de 1994, la SSPD </w:t>
      </w:r>
      <w:r w:rsidR="006745A4" w:rsidRPr="002A6767">
        <w:rPr>
          <w:rFonts w:ascii="Arial" w:hAnsi="Arial" w:cs="Arial"/>
          <w:sz w:val="22"/>
          <w:szCs w:val="22"/>
          <w:lang w:val="es-ES_tradnl"/>
        </w:rPr>
        <w:t xml:space="preserve">tiene la función de </w:t>
      </w:r>
      <w:r w:rsidRPr="002A6767">
        <w:rPr>
          <w:rFonts w:ascii="Arial" w:hAnsi="Arial" w:cs="Arial"/>
          <w:i/>
          <w:sz w:val="22"/>
          <w:szCs w:val="22"/>
          <w:lang w:val="es-ES_tradnl"/>
        </w:rPr>
        <w:t>“s</w:t>
      </w:r>
      <w:r w:rsidRPr="002A6767">
        <w:rPr>
          <w:rFonts w:ascii="Arial" w:hAnsi="Arial" w:cs="Arial"/>
          <w:i/>
          <w:sz w:val="22"/>
          <w:szCs w:val="22"/>
        </w:rPr>
        <w:t>ancionar a los prestadores de servicios públicos y vigilados, auditores externos y otras entidades con naturaleza pública, privada o mixta, que tengan información relacionada con los servicios públicos domiciliarios, cuando no atiendan de manera oportuna y adecuada las solicitudes y requerimientos que la Superintendencia realice en ejercicio de sus funciones”.</w:t>
      </w:r>
      <w:r w:rsidRPr="002A6767">
        <w:rPr>
          <w:rFonts w:ascii="Arial" w:hAnsi="Arial" w:cs="Arial"/>
          <w:i/>
          <w:sz w:val="22"/>
          <w:szCs w:val="22"/>
          <w:lang w:val="es-ES_tradnl"/>
        </w:rPr>
        <w:t xml:space="preserve"> </w:t>
      </w:r>
    </w:p>
    <w:p w14:paraId="4E539695" w14:textId="77777777" w:rsidR="007905B3" w:rsidRPr="002A6767" w:rsidRDefault="007905B3" w:rsidP="00166BEF">
      <w:pPr>
        <w:jc w:val="both"/>
        <w:rPr>
          <w:rFonts w:ascii="Arial" w:hAnsi="Arial"/>
          <w:i/>
          <w:sz w:val="22"/>
          <w:shd w:val="clear" w:color="auto" w:fill="FFFFFF"/>
          <w:lang w:val="es-ES_tradnl"/>
        </w:rPr>
      </w:pPr>
    </w:p>
    <w:p w14:paraId="27B22209" w14:textId="1D048B06" w:rsidR="00233FB9" w:rsidRPr="002A6767" w:rsidRDefault="00166BEF" w:rsidP="00166BEF">
      <w:pPr>
        <w:ind w:right="49"/>
        <w:jc w:val="both"/>
        <w:rPr>
          <w:rFonts w:ascii="Arial" w:hAnsi="Arial" w:cs="Arial"/>
          <w:color w:val="000000"/>
          <w:sz w:val="22"/>
          <w:szCs w:val="22"/>
          <w:lang w:val="es-ES_tradnl"/>
        </w:rPr>
      </w:pPr>
      <w:r w:rsidRPr="002A6767">
        <w:rPr>
          <w:rFonts w:ascii="Arial" w:hAnsi="Arial" w:cs="Arial"/>
          <w:sz w:val="22"/>
          <w:szCs w:val="22"/>
          <w:lang w:val="es-ES_tradnl"/>
        </w:rPr>
        <w:t xml:space="preserve">Que en cumplimiento de lo dispuesto por la Resolución SSPD 321 de 2003, los prestadores de servicios públicos domiciliarios deben reportar su información a través del Sistema Único de Información (SUI), mientras que por </w:t>
      </w:r>
      <w:r w:rsidRPr="002A6767">
        <w:rPr>
          <w:rFonts w:ascii="Arial" w:hAnsi="Arial" w:cs="Arial"/>
          <w:color w:val="000000"/>
          <w:sz w:val="22"/>
          <w:szCs w:val="22"/>
          <w:lang w:val="es-ES_tradnl"/>
        </w:rPr>
        <w:t xml:space="preserve">Resolución SSPD 20061300012295 del 18 de abril de 2006, modificada por la </w:t>
      </w:r>
      <w:r w:rsidRPr="002A6767">
        <w:rPr>
          <w:rFonts w:ascii="Arial" w:hAnsi="Arial" w:cs="Arial"/>
          <w:iCs/>
          <w:sz w:val="22"/>
          <w:szCs w:val="22"/>
          <w:lang w:val="es-ES_tradnl"/>
        </w:rPr>
        <w:t xml:space="preserve">Resolución SSPD 20171300058365 del 18 de abril de 2017, </w:t>
      </w:r>
      <w:r w:rsidRPr="002A6767">
        <w:rPr>
          <w:rFonts w:ascii="Arial" w:hAnsi="Arial" w:cs="Arial"/>
          <w:color w:val="000000"/>
          <w:sz w:val="22"/>
          <w:szCs w:val="22"/>
          <w:lang w:val="es-ES_tradnl"/>
        </w:rPr>
        <w:t xml:space="preserve">se establecieron los criterios aplicables a las </w:t>
      </w:r>
      <w:r w:rsidR="00B47C07" w:rsidRPr="002A6767">
        <w:rPr>
          <w:rFonts w:ascii="Arial" w:hAnsi="Arial" w:cs="Arial"/>
          <w:color w:val="000000"/>
          <w:sz w:val="22"/>
          <w:szCs w:val="22"/>
          <w:lang w:val="es-ES_tradnl"/>
        </w:rPr>
        <w:t>AEGR</w:t>
      </w:r>
      <w:r w:rsidR="006745A4" w:rsidRPr="002A6767">
        <w:rPr>
          <w:rFonts w:ascii="Arial" w:hAnsi="Arial" w:cs="Arial"/>
          <w:color w:val="000000"/>
          <w:sz w:val="22"/>
          <w:szCs w:val="22"/>
          <w:lang w:val="es-ES_tradnl"/>
        </w:rPr>
        <w:t xml:space="preserve"> sobre el reporte de información al SUI</w:t>
      </w:r>
      <w:r w:rsidR="00233FB9" w:rsidRPr="002A6767">
        <w:rPr>
          <w:rFonts w:ascii="Arial" w:hAnsi="Arial" w:cs="Arial"/>
          <w:color w:val="000000"/>
          <w:sz w:val="22"/>
          <w:szCs w:val="22"/>
          <w:lang w:val="es-ES_tradnl"/>
        </w:rPr>
        <w:t>.</w:t>
      </w:r>
    </w:p>
    <w:p w14:paraId="52562F0F" w14:textId="2571EE3E" w:rsidR="00207D3B" w:rsidRPr="002A6767" w:rsidRDefault="00207D3B" w:rsidP="00166BEF">
      <w:pPr>
        <w:ind w:right="49"/>
        <w:jc w:val="both"/>
        <w:rPr>
          <w:rFonts w:ascii="Arial" w:hAnsi="Arial" w:cs="Arial"/>
          <w:color w:val="000000"/>
          <w:sz w:val="22"/>
          <w:szCs w:val="22"/>
          <w:lang w:val="es-ES_tradnl"/>
        </w:rPr>
      </w:pPr>
    </w:p>
    <w:p w14:paraId="4B93D3A5" w14:textId="47FC01E6" w:rsidR="00207D3B" w:rsidRPr="002A6767" w:rsidRDefault="00207D3B" w:rsidP="00207D3B">
      <w:pPr>
        <w:ind w:right="49"/>
        <w:jc w:val="both"/>
        <w:rPr>
          <w:rFonts w:ascii="Arial" w:hAnsi="Arial" w:cs="Arial"/>
          <w:sz w:val="22"/>
          <w:szCs w:val="22"/>
        </w:rPr>
      </w:pPr>
      <w:r w:rsidRPr="002A6767">
        <w:rPr>
          <w:rFonts w:ascii="Arial" w:hAnsi="Arial" w:cs="Arial"/>
          <w:sz w:val="22"/>
          <w:szCs w:val="22"/>
        </w:rPr>
        <w:t xml:space="preserve">Que el artículo 5 de la Resolución SSPD 20061300012295 de 2006, modificado por el artículo 4 de la Resolución SSPD 20121300003545 de 2012, estableció el procedimiento para el reporte de información de las auditorías externas de gestión y resultados, y se determinó el plazo para la entrega del informe de AEGR a través del SUI. </w:t>
      </w:r>
    </w:p>
    <w:p w14:paraId="012B2F9F" w14:textId="77777777" w:rsidR="00207D3B" w:rsidRPr="002A6767" w:rsidRDefault="00207D3B" w:rsidP="00207D3B">
      <w:pPr>
        <w:ind w:right="49"/>
        <w:jc w:val="both"/>
        <w:rPr>
          <w:rFonts w:ascii="Arial" w:hAnsi="Arial" w:cs="Arial"/>
          <w:sz w:val="22"/>
          <w:szCs w:val="22"/>
        </w:rPr>
      </w:pPr>
    </w:p>
    <w:p w14:paraId="10773631" w14:textId="03750605" w:rsidR="00207D3B" w:rsidRPr="002A6767" w:rsidRDefault="00207D3B" w:rsidP="00907D17">
      <w:pPr>
        <w:ind w:right="49"/>
        <w:jc w:val="both"/>
        <w:rPr>
          <w:rFonts w:ascii="Arial" w:hAnsi="Arial" w:cs="Arial"/>
          <w:sz w:val="22"/>
          <w:szCs w:val="22"/>
        </w:rPr>
      </w:pPr>
      <w:r w:rsidRPr="002A6767">
        <w:rPr>
          <w:rFonts w:ascii="Arial" w:hAnsi="Arial" w:cs="Arial"/>
          <w:sz w:val="22"/>
          <w:szCs w:val="22"/>
        </w:rPr>
        <w:t>Que el artículo 1 de la Resolución SSPD 20191000010005 de 2019 modificó el artículo 4 de la Resolución SSPD 20121300003545 de 2012 estableciendo que: “</w:t>
      </w:r>
      <w:r w:rsidRPr="002A6767">
        <w:rPr>
          <w:rFonts w:ascii="Arial" w:hAnsi="Arial" w:cs="Arial"/>
          <w:i/>
          <w:sz w:val="22"/>
          <w:szCs w:val="22"/>
        </w:rPr>
        <w:t>La fecha máxima para la entrega del informe AEGR a través del SUI será el 31 de mayo del año siguiente al que se está evaluando. El envío se entenderá oficializado una vez se haya cargado al SUI el certificado de cargue debidamente firmado por el representante legal de la empresa auditora</w:t>
      </w:r>
      <w:r w:rsidRPr="002A6767">
        <w:rPr>
          <w:rFonts w:ascii="Arial" w:hAnsi="Arial" w:cs="Arial"/>
          <w:sz w:val="22"/>
          <w:szCs w:val="22"/>
        </w:rPr>
        <w:t>”</w:t>
      </w:r>
    </w:p>
    <w:p w14:paraId="3B74ACC2" w14:textId="77777777" w:rsidR="004C640C" w:rsidRPr="002A6767" w:rsidRDefault="004C640C" w:rsidP="00907D17">
      <w:pPr>
        <w:ind w:right="49"/>
        <w:jc w:val="both"/>
        <w:rPr>
          <w:rFonts w:ascii="Arial" w:hAnsi="Arial" w:cs="Arial"/>
          <w:color w:val="000000"/>
          <w:sz w:val="22"/>
          <w:szCs w:val="22"/>
          <w:lang w:val="es-ES_tradnl"/>
        </w:rPr>
      </w:pPr>
    </w:p>
    <w:p w14:paraId="19C27988" w14:textId="5239698E" w:rsidR="00907D17" w:rsidRPr="002A6767" w:rsidRDefault="00907D17" w:rsidP="00907D17">
      <w:pPr>
        <w:ind w:right="49"/>
        <w:jc w:val="both"/>
        <w:rPr>
          <w:rFonts w:ascii="Arial" w:hAnsi="Arial" w:cs="Arial"/>
          <w:color w:val="000000"/>
          <w:sz w:val="22"/>
          <w:szCs w:val="22"/>
          <w:lang w:val="es-ES_tradnl"/>
        </w:rPr>
      </w:pPr>
      <w:r w:rsidRPr="002A6767">
        <w:rPr>
          <w:rFonts w:ascii="Arial" w:hAnsi="Arial" w:cs="Arial"/>
          <w:color w:val="000000"/>
          <w:sz w:val="22"/>
          <w:szCs w:val="22"/>
          <w:lang w:val="es-ES_tradnl"/>
        </w:rPr>
        <w:t>Que mediante la Resolución SSPD 20211000555175 de 2021, modificada por la Resolución 20221000470165 de</w:t>
      </w:r>
      <w:r w:rsidR="003A4BC2" w:rsidRPr="002A6767">
        <w:rPr>
          <w:rFonts w:ascii="Arial" w:hAnsi="Arial" w:cs="Arial"/>
          <w:color w:val="000000"/>
          <w:sz w:val="22"/>
          <w:szCs w:val="22"/>
          <w:lang w:val="es-ES_tradnl"/>
        </w:rPr>
        <w:t xml:space="preserve"> </w:t>
      </w:r>
      <w:r w:rsidRPr="002A6767">
        <w:rPr>
          <w:rFonts w:ascii="Arial" w:hAnsi="Arial" w:cs="Arial"/>
          <w:color w:val="000000"/>
          <w:sz w:val="22"/>
          <w:szCs w:val="22"/>
          <w:lang w:val="es-ES_tradnl"/>
        </w:rPr>
        <w:t>2022, la SSPD estableció los lineamientos sobre el reporte de información de las AEGR y de las Oficinas de Control Interno de los prestadores de servicios públicos domiciliarios de energía eléctrica y gas combustible, definiendo como fecha límite de reporte el último día del mes de junio del año siguiente al periodo del informe.</w:t>
      </w:r>
    </w:p>
    <w:p w14:paraId="7F934F56" w14:textId="065953A0" w:rsidR="00207D3B" w:rsidRPr="002A6767" w:rsidRDefault="00207D3B" w:rsidP="00907D17">
      <w:pPr>
        <w:ind w:right="49"/>
        <w:jc w:val="both"/>
        <w:rPr>
          <w:rFonts w:ascii="Arial" w:hAnsi="Arial" w:cs="Arial"/>
          <w:color w:val="000000"/>
          <w:sz w:val="22"/>
          <w:szCs w:val="22"/>
          <w:lang w:val="es-ES_tradnl"/>
        </w:rPr>
      </w:pPr>
    </w:p>
    <w:p w14:paraId="4B0E218C" w14:textId="77777777" w:rsidR="00207D3B" w:rsidRPr="002A6767" w:rsidRDefault="00207D3B" w:rsidP="00207D3B">
      <w:pPr>
        <w:ind w:right="49"/>
        <w:jc w:val="both"/>
        <w:rPr>
          <w:rFonts w:ascii="Arial" w:hAnsi="Arial" w:cs="Arial"/>
          <w:color w:val="000000"/>
          <w:sz w:val="22"/>
          <w:szCs w:val="22"/>
        </w:rPr>
      </w:pPr>
      <w:r w:rsidRPr="002A6767">
        <w:rPr>
          <w:rFonts w:ascii="Arial" w:hAnsi="Arial" w:cs="Arial"/>
          <w:color w:val="000000"/>
          <w:sz w:val="22"/>
          <w:szCs w:val="22"/>
        </w:rPr>
        <w:lastRenderedPageBreak/>
        <w:t>Que, mediante la Resolución CRA 906 de 2019, modificada por las Resoluciones CRA 919 y 926 de 2020, compilada en la Resolución CRA 943 de 2021 y modificada por la Resolución CRA 946 de 2021, la Comisión de Regulación de Agua Potable y Saneamiento Básico (CRA) definió los criterios, metodología, indicadores, parámetros y modelos para la evaluación de la gestión y resultados de las personas prestadoras de los servicios domiciliarios de acueducto y/o alcantarillado, y estableció la metodología para clasificarlas de acuerdo con el nivel de riesgo, características y condiciones, modificando con ello la metodología adoptada mediante la Resolución CRA 315 de 2005, que solo continúa vigente para el servicio público de aseo.</w:t>
      </w:r>
    </w:p>
    <w:p w14:paraId="0FF710E1" w14:textId="77777777" w:rsidR="00233FB9" w:rsidRPr="002A6767" w:rsidRDefault="00233FB9" w:rsidP="00166BEF">
      <w:pPr>
        <w:ind w:right="49"/>
        <w:jc w:val="both"/>
        <w:rPr>
          <w:rFonts w:ascii="Arial" w:hAnsi="Arial" w:cs="Arial"/>
          <w:color w:val="000000"/>
          <w:sz w:val="22"/>
          <w:szCs w:val="22"/>
          <w:lang w:val="es-ES_tradnl"/>
        </w:rPr>
      </w:pPr>
    </w:p>
    <w:p w14:paraId="0F0764EE" w14:textId="1AB92EE1" w:rsidR="00EB0AF8" w:rsidRPr="002A6767" w:rsidRDefault="00233FB9" w:rsidP="00907D17">
      <w:pPr>
        <w:ind w:right="49"/>
        <w:jc w:val="both"/>
        <w:rPr>
          <w:rFonts w:ascii="Arial" w:hAnsi="Arial" w:cs="Arial"/>
          <w:color w:val="000000"/>
          <w:sz w:val="22"/>
          <w:szCs w:val="22"/>
        </w:rPr>
      </w:pPr>
      <w:r w:rsidRPr="002A6767">
        <w:rPr>
          <w:rFonts w:ascii="Arial" w:hAnsi="Arial" w:cs="Arial"/>
          <w:color w:val="000000"/>
          <w:sz w:val="22"/>
          <w:szCs w:val="22"/>
          <w:lang w:val="es-ES_tradnl"/>
        </w:rPr>
        <w:t xml:space="preserve">Que </w:t>
      </w:r>
      <w:r w:rsidR="00207D3B" w:rsidRPr="002A6767">
        <w:rPr>
          <w:rFonts w:ascii="Arial" w:hAnsi="Arial" w:cs="Arial"/>
          <w:color w:val="000000"/>
          <w:sz w:val="22"/>
          <w:szCs w:val="22"/>
          <w:lang w:val="es-ES_tradnl"/>
        </w:rPr>
        <w:t xml:space="preserve">mediante Resolucion SSPD 20221000664435 de 2022, se establecieron </w:t>
      </w:r>
      <w:r w:rsidR="004C640C" w:rsidRPr="002A6767">
        <w:rPr>
          <w:rFonts w:ascii="Arial" w:hAnsi="Arial" w:cs="Arial"/>
          <w:color w:val="000000"/>
          <w:sz w:val="22"/>
          <w:szCs w:val="22"/>
          <w:lang w:val="es-ES_tradnl"/>
        </w:rPr>
        <w:t>como</w:t>
      </w:r>
      <w:r w:rsidR="00207D3B" w:rsidRPr="002A6767">
        <w:rPr>
          <w:rFonts w:ascii="Arial" w:hAnsi="Arial" w:cs="Arial"/>
          <w:color w:val="000000"/>
          <w:sz w:val="22"/>
          <w:szCs w:val="22"/>
          <w:lang w:val="es-ES_tradnl"/>
        </w:rPr>
        <w:t xml:space="preserve"> fechas de reporte de información </w:t>
      </w:r>
      <w:r w:rsidR="00907D17" w:rsidRPr="002A6767">
        <w:rPr>
          <w:rFonts w:ascii="Arial" w:hAnsi="Arial" w:cs="Arial"/>
          <w:color w:val="000000"/>
          <w:sz w:val="22"/>
          <w:szCs w:val="22"/>
        </w:rPr>
        <w:t xml:space="preserve"> </w:t>
      </w:r>
      <w:r w:rsidR="00207D3B" w:rsidRPr="002A6767">
        <w:rPr>
          <w:rFonts w:ascii="Arial" w:hAnsi="Arial" w:cs="Arial"/>
          <w:color w:val="000000"/>
          <w:sz w:val="22"/>
          <w:szCs w:val="22"/>
        </w:rPr>
        <w:t>en</w:t>
      </w:r>
      <w:r w:rsidR="007905B3" w:rsidRPr="002A6767">
        <w:rPr>
          <w:rFonts w:ascii="Arial" w:hAnsi="Arial" w:cs="Arial"/>
          <w:color w:val="000000"/>
          <w:sz w:val="22"/>
          <w:szCs w:val="22"/>
        </w:rPr>
        <w:t xml:space="preserve"> SUI </w:t>
      </w:r>
      <w:r w:rsidR="00207D3B" w:rsidRPr="002A6767">
        <w:rPr>
          <w:rFonts w:ascii="Arial" w:hAnsi="Arial"/>
          <w:color w:val="000000"/>
          <w:sz w:val="22"/>
          <w:szCs w:val="22"/>
        </w:rPr>
        <w:t>de</w:t>
      </w:r>
      <w:r w:rsidR="00645BB4" w:rsidRPr="002A6767">
        <w:rPr>
          <w:rFonts w:ascii="Arial" w:hAnsi="Arial"/>
          <w:color w:val="000000"/>
          <w:sz w:val="22"/>
          <w:szCs w:val="22"/>
        </w:rPr>
        <w:t>l</w:t>
      </w:r>
      <w:r w:rsidR="007905B3" w:rsidRPr="002A6767">
        <w:rPr>
          <w:rFonts w:ascii="Arial" w:hAnsi="Arial"/>
          <w:color w:val="000000"/>
          <w:sz w:val="22"/>
          <w:szCs w:val="22"/>
        </w:rPr>
        <w:t xml:space="preserve"> </w:t>
      </w:r>
      <w:r w:rsidR="004C640C" w:rsidRPr="002A6767">
        <w:rPr>
          <w:rFonts w:ascii="Arial" w:hAnsi="Arial"/>
          <w:color w:val="000000"/>
          <w:sz w:val="22"/>
          <w:szCs w:val="22"/>
        </w:rPr>
        <w:t xml:space="preserve">reporte de </w:t>
      </w:r>
      <w:r w:rsidR="007905B3" w:rsidRPr="002A6767">
        <w:rPr>
          <w:rFonts w:ascii="Arial" w:hAnsi="Arial"/>
          <w:color w:val="000000"/>
          <w:sz w:val="22"/>
          <w:szCs w:val="22"/>
        </w:rPr>
        <w:t xml:space="preserve">AEGR </w:t>
      </w:r>
      <w:r w:rsidR="007905B3" w:rsidRPr="002A6767">
        <w:rPr>
          <w:rFonts w:ascii="Arial" w:hAnsi="Arial" w:cs="Arial"/>
          <w:color w:val="000000"/>
          <w:sz w:val="22"/>
          <w:szCs w:val="22"/>
        </w:rPr>
        <w:t>y/o</w:t>
      </w:r>
      <w:r w:rsidR="003A4BC2" w:rsidRPr="002A6767">
        <w:rPr>
          <w:rFonts w:ascii="Arial" w:hAnsi="Arial" w:cs="Arial"/>
          <w:color w:val="000000"/>
          <w:sz w:val="22"/>
          <w:szCs w:val="22"/>
        </w:rPr>
        <w:t xml:space="preserve"> de las Oficinas</w:t>
      </w:r>
      <w:r w:rsidR="007905B3" w:rsidRPr="002A6767">
        <w:rPr>
          <w:rFonts w:ascii="Arial" w:hAnsi="Arial" w:cs="Arial"/>
          <w:color w:val="000000"/>
          <w:sz w:val="22"/>
          <w:szCs w:val="22"/>
        </w:rPr>
        <w:t xml:space="preserve"> de Control Interno</w:t>
      </w:r>
      <w:r w:rsidR="00907D17" w:rsidRPr="002A6767">
        <w:rPr>
          <w:rFonts w:ascii="Arial" w:hAnsi="Arial" w:cs="Arial"/>
          <w:color w:val="000000"/>
          <w:sz w:val="22"/>
          <w:szCs w:val="22"/>
        </w:rPr>
        <w:t>,</w:t>
      </w:r>
      <w:r w:rsidR="00645BB4" w:rsidRPr="002A6767">
        <w:rPr>
          <w:rFonts w:ascii="Arial" w:hAnsi="Arial" w:cs="Arial"/>
          <w:color w:val="000000"/>
          <w:sz w:val="22"/>
          <w:szCs w:val="22"/>
        </w:rPr>
        <w:t xml:space="preserve"> para los servicios de acueducto, alcantarillado y aseo</w:t>
      </w:r>
      <w:r w:rsidR="00907D17" w:rsidRPr="002A6767">
        <w:rPr>
          <w:rFonts w:ascii="Arial" w:hAnsi="Arial" w:cs="Arial"/>
          <w:color w:val="000000"/>
          <w:sz w:val="22"/>
          <w:szCs w:val="22"/>
        </w:rPr>
        <w:t xml:space="preserve"> las siguientes: para la vigencia 2021 el día 12 de agosto de 2022 y para la vigencia 2022 el día 30 de junio de 2023.</w:t>
      </w:r>
      <w:r w:rsidR="00645BB4" w:rsidRPr="002A6767">
        <w:rPr>
          <w:rFonts w:ascii="Arial" w:hAnsi="Arial" w:cs="Arial"/>
          <w:color w:val="000000"/>
          <w:sz w:val="22"/>
          <w:szCs w:val="22"/>
        </w:rPr>
        <w:t xml:space="preserve"> De igual manera fueron eliminados los reportes para las vigencias 2021 y 2022 de formularios que se encuentran derogados para los servicios de acueducto y alcantarillado por efecto de la adopción de la Resolucion CRA 906 de 2019</w:t>
      </w:r>
      <w:r w:rsidR="004C640C" w:rsidRPr="002A6767">
        <w:rPr>
          <w:rFonts w:ascii="Arial" w:hAnsi="Arial" w:cs="Arial"/>
          <w:color w:val="000000"/>
          <w:sz w:val="22"/>
          <w:szCs w:val="22"/>
        </w:rPr>
        <w:t xml:space="preserve"> y sus modificaciones</w:t>
      </w:r>
      <w:r w:rsidR="00867FA5" w:rsidRPr="002A6767">
        <w:rPr>
          <w:rFonts w:ascii="Arial" w:hAnsi="Arial" w:cs="Arial"/>
          <w:color w:val="000000"/>
          <w:sz w:val="22"/>
          <w:szCs w:val="22"/>
        </w:rPr>
        <w:t>, razón por la cual la eliminación de dichos formularios también aplicará para el reporte correspondiente al año 2023 y en adelante</w:t>
      </w:r>
      <w:r w:rsidR="004C640C" w:rsidRPr="002A6767">
        <w:rPr>
          <w:rFonts w:ascii="Arial" w:hAnsi="Arial" w:cs="Arial"/>
          <w:color w:val="000000"/>
          <w:sz w:val="22"/>
          <w:szCs w:val="22"/>
        </w:rPr>
        <w:t xml:space="preserve">. </w:t>
      </w:r>
    </w:p>
    <w:p w14:paraId="59AEA311" w14:textId="77777777" w:rsidR="003A4BC2" w:rsidRPr="002A6767" w:rsidRDefault="003A4BC2" w:rsidP="00907D17">
      <w:pPr>
        <w:ind w:right="49"/>
        <w:jc w:val="both"/>
        <w:rPr>
          <w:rFonts w:ascii="Arial" w:hAnsi="Arial" w:cs="Arial"/>
          <w:color w:val="000000"/>
          <w:sz w:val="22"/>
          <w:szCs w:val="22"/>
        </w:rPr>
      </w:pPr>
    </w:p>
    <w:p w14:paraId="7C9CD8BA" w14:textId="07025246" w:rsidR="003A4BC2" w:rsidRPr="002A6767" w:rsidRDefault="003A4BC2" w:rsidP="003A4BC2">
      <w:pPr>
        <w:ind w:right="49"/>
        <w:jc w:val="both"/>
        <w:rPr>
          <w:rFonts w:ascii="Arial" w:hAnsi="Arial" w:cs="Arial"/>
          <w:color w:val="000000"/>
          <w:sz w:val="22"/>
          <w:szCs w:val="22"/>
          <w:lang w:val="es-ES_tradnl"/>
        </w:rPr>
      </w:pPr>
      <w:r w:rsidRPr="002A6767">
        <w:rPr>
          <w:rFonts w:ascii="Arial" w:hAnsi="Arial" w:cs="Arial"/>
          <w:color w:val="000000"/>
          <w:sz w:val="22"/>
          <w:szCs w:val="22"/>
          <w:lang w:val="es-ES_tradnl"/>
        </w:rPr>
        <w:t xml:space="preserve">Que se hace necesario ajustar la fecha de reporte del informe de las </w:t>
      </w:r>
      <w:r w:rsidR="00B47C07" w:rsidRPr="002A6767">
        <w:rPr>
          <w:rFonts w:ascii="Arial" w:hAnsi="Arial" w:cs="Arial"/>
          <w:color w:val="000000"/>
          <w:sz w:val="22"/>
          <w:szCs w:val="22"/>
          <w:lang w:val="es-ES_tradnl"/>
        </w:rPr>
        <w:t xml:space="preserve">AEGR </w:t>
      </w:r>
      <w:r w:rsidR="00B47C07" w:rsidRPr="002A6767">
        <w:rPr>
          <w:rFonts w:ascii="Arial" w:hAnsi="Arial" w:cs="Arial"/>
          <w:color w:val="000000"/>
          <w:sz w:val="22"/>
          <w:szCs w:val="22"/>
        </w:rPr>
        <w:t>y/o de las Oficinas de Control Interno</w:t>
      </w:r>
      <w:r w:rsidR="00B47C07" w:rsidRPr="002A6767">
        <w:rPr>
          <w:rFonts w:ascii="Arial" w:hAnsi="Arial" w:cs="Arial"/>
          <w:color w:val="000000"/>
          <w:sz w:val="22"/>
          <w:szCs w:val="22"/>
          <w:lang w:val="es-ES_tradnl"/>
        </w:rPr>
        <w:t xml:space="preserve"> correspondiente a</w:t>
      </w:r>
      <w:r w:rsidRPr="002A6767">
        <w:rPr>
          <w:rFonts w:ascii="Arial" w:hAnsi="Arial" w:cs="Arial"/>
          <w:color w:val="000000"/>
          <w:sz w:val="22"/>
          <w:szCs w:val="22"/>
          <w:lang w:val="es-ES_tradnl"/>
        </w:rPr>
        <w:t xml:space="preserve"> los servicios públicos domiciliarios de acueducto, alcantarillado y aseo, con el fin de homolgarlas para todos los servicios públicos vigilados por la entidad.  </w:t>
      </w:r>
    </w:p>
    <w:p w14:paraId="2A67AC29" w14:textId="77777777" w:rsidR="003A4BC2" w:rsidRPr="002A6767" w:rsidRDefault="003A4BC2" w:rsidP="002F05E9">
      <w:pPr>
        <w:ind w:right="49"/>
        <w:jc w:val="both"/>
        <w:rPr>
          <w:rFonts w:ascii="Arial" w:hAnsi="Arial" w:cs="Arial"/>
          <w:color w:val="000000"/>
          <w:sz w:val="22"/>
          <w:szCs w:val="22"/>
          <w:lang w:val="es-ES_tradnl"/>
        </w:rPr>
      </w:pPr>
    </w:p>
    <w:p w14:paraId="0F882D8C" w14:textId="77777777" w:rsidR="002F05E9" w:rsidRPr="002A6767" w:rsidRDefault="002F05E9" w:rsidP="002F05E9">
      <w:pPr>
        <w:ind w:right="49"/>
        <w:jc w:val="both"/>
        <w:rPr>
          <w:rFonts w:ascii="Arial" w:hAnsi="Arial" w:cs="Arial"/>
          <w:color w:val="000000"/>
          <w:sz w:val="22"/>
          <w:szCs w:val="22"/>
          <w:lang w:val="es-ES_tradnl"/>
        </w:rPr>
      </w:pPr>
      <w:r w:rsidRPr="002A6767">
        <w:rPr>
          <w:rFonts w:ascii="Arial" w:hAnsi="Arial" w:cs="Arial"/>
          <w:sz w:val="22"/>
          <w:szCs w:val="22"/>
          <w:lang w:val="es-ES_tradnl"/>
        </w:rPr>
        <w:t>Que en mérito de lo expuesto,</w:t>
      </w:r>
    </w:p>
    <w:p w14:paraId="2272B595" w14:textId="3C760F9A" w:rsidR="002C3059" w:rsidRPr="002A6767" w:rsidRDefault="00F03F75" w:rsidP="00F03F75">
      <w:pPr>
        <w:tabs>
          <w:tab w:val="left" w:pos="7605"/>
        </w:tabs>
        <w:jc w:val="both"/>
        <w:rPr>
          <w:rFonts w:ascii="Arial" w:hAnsi="Arial" w:cs="Arial"/>
          <w:b/>
        </w:rPr>
      </w:pPr>
      <w:r w:rsidRPr="002A6767">
        <w:rPr>
          <w:rFonts w:ascii="Arial" w:hAnsi="Arial" w:cs="Arial"/>
          <w:bCs/>
          <w:sz w:val="22"/>
          <w:szCs w:val="22"/>
          <w:lang w:val="es-MX"/>
        </w:rPr>
        <w:tab/>
      </w:r>
    </w:p>
    <w:p w14:paraId="1EE90F24" w14:textId="77777777" w:rsidR="00F03F75" w:rsidRPr="002A6767" w:rsidRDefault="00F03F75" w:rsidP="00F03F75">
      <w:pPr>
        <w:pStyle w:val="Textoindependiente"/>
        <w:spacing w:after="0"/>
        <w:jc w:val="center"/>
        <w:rPr>
          <w:rFonts w:ascii="Arial" w:hAnsi="Arial" w:cs="Arial"/>
          <w:b/>
        </w:rPr>
      </w:pPr>
      <w:r w:rsidRPr="002A6767">
        <w:rPr>
          <w:rFonts w:ascii="Arial" w:hAnsi="Arial" w:cs="Arial"/>
          <w:b/>
        </w:rPr>
        <w:t>RESUELVE:</w:t>
      </w:r>
    </w:p>
    <w:p w14:paraId="2967BCE2" w14:textId="26DD46CA" w:rsidR="00021F31" w:rsidRPr="002A6767" w:rsidRDefault="00021F31" w:rsidP="00564F0D">
      <w:pPr>
        <w:pStyle w:val="Sangradetextonormal"/>
        <w:spacing w:after="0"/>
        <w:ind w:left="0"/>
        <w:jc w:val="both"/>
        <w:rPr>
          <w:rFonts w:ascii="Arial" w:hAnsi="Arial" w:cs="Arial"/>
          <w:noProof/>
          <w:color w:val="000000"/>
          <w:sz w:val="22"/>
          <w:szCs w:val="22"/>
        </w:rPr>
      </w:pPr>
    </w:p>
    <w:p w14:paraId="7D766630" w14:textId="5954FF9C" w:rsidR="002C3059" w:rsidRPr="002A6767" w:rsidRDefault="00021F31" w:rsidP="00256723">
      <w:pPr>
        <w:jc w:val="both"/>
        <w:rPr>
          <w:rFonts w:ascii="Arial" w:hAnsi="Arial" w:cs="Arial"/>
          <w:sz w:val="22"/>
          <w:szCs w:val="22"/>
        </w:rPr>
      </w:pPr>
      <w:r w:rsidRPr="002A6767">
        <w:rPr>
          <w:rFonts w:ascii="Arial" w:hAnsi="Arial" w:cs="Arial"/>
          <w:b/>
          <w:bCs/>
          <w:sz w:val="22"/>
          <w:szCs w:val="22"/>
        </w:rPr>
        <w:t>ARTÍCULO PRIMERO.</w:t>
      </w:r>
      <w:r w:rsidR="00256723" w:rsidRPr="002A6767">
        <w:rPr>
          <w:rFonts w:ascii="Arial" w:hAnsi="Arial" w:cs="Arial"/>
          <w:b/>
          <w:bCs/>
          <w:sz w:val="22"/>
          <w:szCs w:val="22"/>
        </w:rPr>
        <w:t xml:space="preserve"> </w:t>
      </w:r>
      <w:r w:rsidR="00256723" w:rsidRPr="002A6767">
        <w:rPr>
          <w:rFonts w:ascii="Arial" w:hAnsi="Arial" w:cs="Arial"/>
          <w:sz w:val="22"/>
          <w:szCs w:val="22"/>
        </w:rPr>
        <w:t>Establecer como</w:t>
      </w:r>
      <w:r w:rsidR="002C3059" w:rsidRPr="002A6767">
        <w:rPr>
          <w:rFonts w:ascii="Arial" w:hAnsi="Arial" w:cs="Arial"/>
          <w:sz w:val="22"/>
          <w:szCs w:val="22"/>
        </w:rPr>
        <w:t xml:space="preserve"> fecha máxima para </w:t>
      </w:r>
      <w:r w:rsidR="00256723" w:rsidRPr="002A6767">
        <w:rPr>
          <w:rFonts w:ascii="Arial" w:hAnsi="Arial" w:cs="Arial"/>
          <w:sz w:val="22"/>
          <w:szCs w:val="22"/>
        </w:rPr>
        <w:t>el reporte</w:t>
      </w:r>
      <w:r w:rsidR="002C3059" w:rsidRPr="002A6767">
        <w:rPr>
          <w:rFonts w:ascii="Arial" w:hAnsi="Arial" w:cs="Arial"/>
          <w:sz w:val="22"/>
          <w:szCs w:val="22"/>
        </w:rPr>
        <w:t xml:space="preserve"> </w:t>
      </w:r>
      <w:r w:rsidR="00682F69" w:rsidRPr="002A6767">
        <w:rPr>
          <w:rFonts w:ascii="Arial" w:hAnsi="Arial" w:cs="Arial"/>
          <w:sz w:val="22"/>
          <w:szCs w:val="22"/>
        </w:rPr>
        <w:t>a través del SUI</w:t>
      </w:r>
      <w:r w:rsidR="00682F69" w:rsidRPr="002A6767">
        <w:t xml:space="preserve"> </w:t>
      </w:r>
      <w:r w:rsidR="002C3059" w:rsidRPr="002A6767">
        <w:rPr>
          <w:rFonts w:ascii="Arial" w:hAnsi="Arial" w:cs="Arial"/>
          <w:sz w:val="22"/>
          <w:szCs w:val="22"/>
        </w:rPr>
        <w:t>del informe de AEGR</w:t>
      </w:r>
      <w:r w:rsidR="00256723" w:rsidRPr="002A6767">
        <w:rPr>
          <w:rFonts w:ascii="Arial" w:hAnsi="Arial" w:cs="Arial"/>
          <w:sz w:val="22"/>
          <w:szCs w:val="22"/>
        </w:rPr>
        <w:t xml:space="preserve"> y</w:t>
      </w:r>
      <w:r w:rsidR="007D3062" w:rsidRPr="002A6767">
        <w:rPr>
          <w:rFonts w:ascii="Arial" w:hAnsi="Arial" w:cs="Arial"/>
          <w:sz w:val="22"/>
          <w:szCs w:val="22"/>
        </w:rPr>
        <w:t>/o</w:t>
      </w:r>
      <w:r w:rsidR="00256723" w:rsidRPr="002A6767">
        <w:rPr>
          <w:rFonts w:ascii="Arial" w:hAnsi="Arial" w:cs="Arial"/>
          <w:sz w:val="22"/>
          <w:szCs w:val="22"/>
        </w:rPr>
        <w:t xml:space="preserve"> de </w:t>
      </w:r>
      <w:r w:rsidR="004249CD" w:rsidRPr="002A6767">
        <w:rPr>
          <w:rFonts w:ascii="Arial" w:hAnsi="Arial" w:cs="Arial"/>
          <w:sz w:val="22"/>
          <w:szCs w:val="22"/>
        </w:rPr>
        <w:t>Respo</w:t>
      </w:r>
      <w:r w:rsidR="00843504" w:rsidRPr="002A6767">
        <w:rPr>
          <w:rFonts w:ascii="Arial" w:hAnsi="Arial" w:cs="Arial"/>
          <w:sz w:val="22"/>
          <w:szCs w:val="22"/>
        </w:rPr>
        <w:t>n</w:t>
      </w:r>
      <w:r w:rsidR="004249CD" w:rsidRPr="002A6767">
        <w:rPr>
          <w:rFonts w:ascii="Arial" w:hAnsi="Arial" w:cs="Arial"/>
          <w:sz w:val="22"/>
          <w:szCs w:val="22"/>
        </w:rPr>
        <w:t>sables</w:t>
      </w:r>
      <w:r w:rsidR="00256723" w:rsidRPr="002A6767">
        <w:rPr>
          <w:rFonts w:ascii="Arial" w:hAnsi="Arial" w:cs="Arial"/>
          <w:sz w:val="22"/>
          <w:szCs w:val="22"/>
        </w:rPr>
        <w:t xml:space="preserve"> de Control Interno</w:t>
      </w:r>
      <w:r w:rsidR="002C3059" w:rsidRPr="002A6767">
        <w:rPr>
          <w:rFonts w:ascii="Arial" w:hAnsi="Arial" w:cs="Arial"/>
          <w:sz w:val="22"/>
          <w:szCs w:val="22"/>
        </w:rPr>
        <w:t xml:space="preserve"> </w:t>
      </w:r>
      <w:r w:rsidR="00682F69" w:rsidRPr="002A6767">
        <w:rPr>
          <w:rFonts w:ascii="Arial" w:hAnsi="Arial" w:cs="Arial"/>
          <w:sz w:val="22"/>
          <w:szCs w:val="22"/>
        </w:rPr>
        <w:t>de los prestadores de los servicios públicos domiciliarios de Acueducto, Alcantarillado y Aseo</w:t>
      </w:r>
      <w:r w:rsidR="00256723" w:rsidRPr="002A6767">
        <w:rPr>
          <w:rFonts w:ascii="Arial" w:hAnsi="Arial" w:cs="Arial"/>
          <w:sz w:val="22"/>
          <w:szCs w:val="22"/>
        </w:rPr>
        <w:t xml:space="preserve">, </w:t>
      </w:r>
      <w:r w:rsidR="002C3059" w:rsidRPr="002A6767">
        <w:rPr>
          <w:rFonts w:ascii="Arial" w:hAnsi="Arial" w:cs="Arial"/>
          <w:sz w:val="22"/>
          <w:szCs w:val="22"/>
        </w:rPr>
        <w:t>el último día del mes de junio del año siguiente al periodo del informe.</w:t>
      </w:r>
      <w:r w:rsidR="00A65DC1" w:rsidRPr="002A6767">
        <w:rPr>
          <w:rFonts w:ascii="Arial" w:hAnsi="Arial" w:cs="Arial"/>
          <w:sz w:val="22"/>
          <w:szCs w:val="22"/>
        </w:rPr>
        <w:t xml:space="preserve"> El envío se entenderá oficializado una vez se </w:t>
      </w:r>
      <w:r w:rsidR="00DB2951" w:rsidRPr="002A6767">
        <w:rPr>
          <w:rFonts w:ascii="Arial" w:hAnsi="Arial" w:cs="Arial"/>
          <w:sz w:val="22"/>
          <w:szCs w:val="22"/>
        </w:rPr>
        <w:t>encuentre</w:t>
      </w:r>
      <w:r w:rsidR="00A65DC1" w:rsidRPr="002A6767">
        <w:rPr>
          <w:rFonts w:ascii="Arial" w:hAnsi="Arial" w:cs="Arial"/>
          <w:sz w:val="22"/>
          <w:szCs w:val="22"/>
        </w:rPr>
        <w:t xml:space="preserve"> </w:t>
      </w:r>
      <w:r w:rsidR="00DB2951" w:rsidRPr="002A6767">
        <w:rPr>
          <w:rFonts w:ascii="Arial" w:hAnsi="Arial" w:cs="Arial"/>
          <w:sz w:val="22"/>
          <w:szCs w:val="22"/>
        </w:rPr>
        <w:t>certificado en</w:t>
      </w:r>
      <w:r w:rsidR="00A65DC1" w:rsidRPr="002A6767">
        <w:rPr>
          <w:rFonts w:ascii="Arial" w:hAnsi="Arial" w:cs="Arial"/>
          <w:sz w:val="22"/>
          <w:szCs w:val="22"/>
        </w:rPr>
        <w:t xml:space="preserve"> SUI</w:t>
      </w:r>
      <w:r w:rsidR="00256723" w:rsidRPr="002A6767">
        <w:rPr>
          <w:rFonts w:ascii="Arial" w:hAnsi="Arial" w:cs="Arial"/>
          <w:sz w:val="22"/>
          <w:szCs w:val="22"/>
        </w:rPr>
        <w:t>.</w:t>
      </w:r>
    </w:p>
    <w:p w14:paraId="0C66E9D4" w14:textId="77777777" w:rsidR="00564F0D" w:rsidRPr="002A6767" w:rsidRDefault="00564F0D" w:rsidP="00564F0D">
      <w:pPr>
        <w:jc w:val="both"/>
        <w:rPr>
          <w:rFonts w:ascii="Arial" w:hAnsi="Arial" w:cs="Arial"/>
          <w:b/>
          <w:bCs/>
          <w:sz w:val="22"/>
          <w:szCs w:val="22"/>
        </w:rPr>
      </w:pPr>
    </w:p>
    <w:p w14:paraId="03FAA24E" w14:textId="0DF1270A" w:rsidR="00413334" w:rsidRPr="002A6767" w:rsidRDefault="00564F0D" w:rsidP="00413334">
      <w:pPr>
        <w:jc w:val="both"/>
        <w:rPr>
          <w:rFonts w:ascii="Arial" w:hAnsi="Arial" w:cs="Arial"/>
          <w:sz w:val="22"/>
          <w:szCs w:val="22"/>
        </w:rPr>
      </w:pPr>
      <w:r w:rsidRPr="002A6767">
        <w:rPr>
          <w:rFonts w:ascii="Arial" w:hAnsi="Arial" w:cs="Arial"/>
          <w:b/>
          <w:bCs/>
          <w:sz w:val="22"/>
          <w:szCs w:val="22"/>
        </w:rPr>
        <w:t xml:space="preserve">ARTÍCULO </w:t>
      </w:r>
      <w:r w:rsidR="002C3059" w:rsidRPr="002A6767">
        <w:rPr>
          <w:rFonts w:ascii="Arial" w:hAnsi="Arial" w:cs="Arial"/>
          <w:b/>
          <w:bCs/>
          <w:sz w:val="22"/>
          <w:szCs w:val="22"/>
        </w:rPr>
        <w:t>SEGUNDO</w:t>
      </w:r>
      <w:r w:rsidRPr="002A6767">
        <w:rPr>
          <w:rFonts w:ascii="Arial" w:hAnsi="Arial" w:cs="Arial"/>
          <w:b/>
          <w:bCs/>
          <w:sz w:val="22"/>
          <w:szCs w:val="22"/>
        </w:rPr>
        <w:t>.</w:t>
      </w:r>
      <w:r w:rsidRPr="002A6767">
        <w:rPr>
          <w:rFonts w:ascii="Arial" w:hAnsi="Arial" w:cs="Arial"/>
          <w:bCs/>
          <w:sz w:val="22"/>
          <w:szCs w:val="22"/>
        </w:rPr>
        <w:t xml:space="preserve"> </w:t>
      </w:r>
      <w:r w:rsidR="00413334" w:rsidRPr="002A6767">
        <w:rPr>
          <w:rFonts w:ascii="Arial" w:hAnsi="Arial" w:cs="Arial"/>
          <w:sz w:val="22"/>
          <w:szCs w:val="22"/>
        </w:rPr>
        <w:t xml:space="preserve">Eliminar </w:t>
      </w:r>
      <w:r w:rsidR="007905B3" w:rsidRPr="002A6767">
        <w:rPr>
          <w:rFonts w:ascii="Arial" w:hAnsi="Arial" w:cs="Arial"/>
          <w:sz w:val="22"/>
          <w:szCs w:val="22"/>
        </w:rPr>
        <w:t xml:space="preserve">definitivamente </w:t>
      </w:r>
      <w:r w:rsidR="00413334" w:rsidRPr="002A6767">
        <w:rPr>
          <w:rFonts w:ascii="Arial" w:hAnsi="Arial" w:cs="Arial"/>
          <w:sz w:val="22"/>
          <w:szCs w:val="22"/>
        </w:rPr>
        <w:t xml:space="preserve">del reporte de información </w:t>
      </w:r>
      <w:r w:rsidR="00345C0F" w:rsidRPr="002A6767">
        <w:rPr>
          <w:rFonts w:ascii="Arial" w:hAnsi="Arial" w:cs="Arial"/>
          <w:sz w:val="22"/>
          <w:szCs w:val="22"/>
        </w:rPr>
        <w:t>al</w:t>
      </w:r>
      <w:r w:rsidR="00413334" w:rsidRPr="002A6767">
        <w:rPr>
          <w:rFonts w:ascii="Arial" w:hAnsi="Arial" w:cs="Arial"/>
          <w:sz w:val="22"/>
          <w:szCs w:val="22"/>
        </w:rPr>
        <w:t xml:space="preserve"> SUI, los </w:t>
      </w:r>
      <w:r w:rsidR="00345C0F" w:rsidRPr="002A6767">
        <w:rPr>
          <w:rFonts w:ascii="Arial" w:hAnsi="Arial" w:cs="Arial"/>
          <w:sz w:val="22"/>
          <w:szCs w:val="22"/>
        </w:rPr>
        <w:t xml:space="preserve">siguientes </w:t>
      </w:r>
      <w:r w:rsidR="00413334" w:rsidRPr="002A6767">
        <w:rPr>
          <w:rFonts w:ascii="Arial" w:hAnsi="Arial" w:cs="Arial"/>
          <w:sz w:val="22"/>
          <w:szCs w:val="22"/>
        </w:rPr>
        <w:t>formularios</w:t>
      </w:r>
      <w:r w:rsidR="00345C0F" w:rsidRPr="002A6767">
        <w:rPr>
          <w:rFonts w:ascii="Arial" w:hAnsi="Arial" w:cs="Arial"/>
          <w:sz w:val="22"/>
          <w:szCs w:val="22"/>
        </w:rPr>
        <w:t xml:space="preserve"> para los servicios de acueducto y alcantarillado</w:t>
      </w:r>
      <w:r w:rsidR="00413334" w:rsidRPr="002A6767">
        <w:rPr>
          <w:rFonts w:ascii="Arial" w:hAnsi="Arial" w:cs="Arial"/>
          <w:sz w:val="22"/>
          <w:szCs w:val="22"/>
        </w:rPr>
        <w:t>:</w:t>
      </w:r>
    </w:p>
    <w:p w14:paraId="41313678" w14:textId="77777777" w:rsidR="00413334" w:rsidRPr="002A6767" w:rsidRDefault="00413334" w:rsidP="00413334">
      <w:pPr>
        <w:jc w:val="both"/>
        <w:rPr>
          <w:rFonts w:ascii="Arial" w:hAnsi="Arial" w:cs="Arial"/>
          <w:sz w:val="22"/>
          <w:szCs w:val="22"/>
        </w:rPr>
      </w:pPr>
    </w:p>
    <w:p w14:paraId="180372E9" w14:textId="77777777" w:rsidR="00413334" w:rsidRPr="002A6767" w:rsidRDefault="00413334" w:rsidP="00413334">
      <w:pPr>
        <w:jc w:val="both"/>
        <w:rPr>
          <w:rFonts w:ascii="Arial" w:hAnsi="Arial" w:cs="Arial"/>
          <w:b/>
          <w:bCs/>
          <w:sz w:val="22"/>
          <w:szCs w:val="22"/>
        </w:rPr>
      </w:pPr>
      <w:r w:rsidRPr="002A6767">
        <w:rPr>
          <w:rFonts w:ascii="Arial" w:hAnsi="Arial" w:cs="Arial"/>
          <w:b/>
          <w:bCs/>
          <w:sz w:val="22"/>
          <w:szCs w:val="22"/>
        </w:rPr>
        <w:t>Servicio de acueducto:</w:t>
      </w:r>
    </w:p>
    <w:p w14:paraId="575C1BE6" w14:textId="77777777" w:rsidR="00413334" w:rsidRPr="002A6767" w:rsidRDefault="00413334" w:rsidP="00413334">
      <w:pPr>
        <w:jc w:val="both"/>
        <w:rPr>
          <w:rFonts w:ascii="Arial" w:hAnsi="Arial" w:cs="Arial"/>
          <w:b/>
          <w:bCs/>
          <w:sz w:val="22"/>
          <w:szCs w:val="22"/>
        </w:rPr>
      </w:pPr>
    </w:p>
    <w:tbl>
      <w:tblPr>
        <w:tblW w:w="5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00"/>
      </w:tblGrid>
      <w:tr w:rsidR="00413334" w:rsidRPr="002A6767" w14:paraId="41D40359" w14:textId="77777777" w:rsidTr="004A1662">
        <w:trPr>
          <w:trHeight w:val="282"/>
          <w:jc w:val="center"/>
        </w:trPr>
        <w:tc>
          <w:tcPr>
            <w:tcW w:w="5600" w:type="dxa"/>
            <w:shd w:val="clear" w:color="auto" w:fill="auto"/>
            <w:noWrap/>
            <w:vAlign w:val="bottom"/>
            <w:hideMark/>
          </w:tcPr>
          <w:p w14:paraId="03A73CCC" w14:textId="77777777" w:rsidR="00413334" w:rsidRPr="002A6767" w:rsidRDefault="00413334" w:rsidP="004A1662">
            <w:pPr>
              <w:suppressAutoHyphens w:val="0"/>
              <w:rPr>
                <w:rFonts w:ascii="Arial" w:hAnsi="Arial" w:cs="Arial"/>
                <w:sz w:val="22"/>
                <w:szCs w:val="22"/>
                <w:lang w:val="es-CO" w:eastAsia="es-CO"/>
              </w:rPr>
            </w:pPr>
            <w:r w:rsidRPr="002A6767">
              <w:rPr>
                <w:rFonts w:ascii="Arial" w:hAnsi="Arial" w:cs="Arial"/>
                <w:sz w:val="22"/>
                <w:szCs w:val="22"/>
                <w:lang w:val="es-CO" w:eastAsia="es-CO"/>
              </w:rPr>
              <w:t xml:space="preserve">01. Indicadores y Referentes_GEN  </w:t>
            </w:r>
          </w:p>
        </w:tc>
      </w:tr>
      <w:tr w:rsidR="00413334" w:rsidRPr="002A6767" w14:paraId="4AF9826C" w14:textId="77777777" w:rsidTr="004A1662">
        <w:trPr>
          <w:trHeight w:val="282"/>
          <w:jc w:val="center"/>
        </w:trPr>
        <w:tc>
          <w:tcPr>
            <w:tcW w:w="5600" w:type="dxa"/>
            <w:shd w:val="clear" w:color="auto" w:fill="auto"/>
            <w:noWrap/>
            <w:vAlign w:val="bottom"/>
            <w:hideMark/>
          </w:tcPr>
          <w:p w14:paraId="7D9151BC" w14:textId="77777777" w:rsidR="00413334" w:rsidRPr="002A6767" w:rsidRDefault="00413334" w:rsidP="004A1662">
            <w:pPr>
              <w:suppressAutoHyphens w:val="0"/>
              <w:rPr>
                <w:rFonts w:ascii="Arial" w:hAnsi="Arial" w:cs="Arial"/>
                <w:sz w:val="22"/>
                <w:szCs w:val="22"/>
                <w:lang w:val="es-CO" w:eastAsia="es-CO"/>
              </w:rPr>
            </w:pPr>
            <w:r w:rsidRPr="002A6767">
              <w:rPr>
                <w:rFonts w:ascii="Arial" w:hAnsi="Arial" w:cs="Arial"/>
                <w:sz w:val="22"/>
                <w:szCs w:val="22"/>
                <w:lang w:val="es-CO" w:eastAsia="es-CO"/>
              </w:rPr>
              <w:t>16. Indicadores de Primer Nivel</w:t>
            </w:r>
          </w:p>
        </w:tc>
      </w:tr>
      <w:tr w:rsidR="00413334" w:rsidRPr="002A6767" w14:paraId="53ED0BEB" w14:textId="77777777" w:rsidTr="004A1662">
        <w:trPr>
          <w:trHeight w:val="282"/>
          <w:jc w:val="center"/>
        </w:trPr>
        <w:tc>
          <w:tcPr>
            <w:tcW w:w="5600" w:type="dxa"/>
            <w:shd w:val="clear" w:color="auto" w:fill="auto"/>
            <w:noWrap/>
            <w:vAlign w:val="bottom"/>
            <w:hideMark/>
          </w:tcPr>
          <w:p w14:paraId="610D3D14" w14:textId="77777777" w:rsidR="00413334" w:rsidRPr="002A6767" w:rsidRDefault="00413334" w:rsidP="004A1662">
            <w:pPr>
              <w:suppressAutoHyphens w:val="0"/>
              <w:rPr>
                <w:rFonts w:ascii="Arial" w:hAnsi="Arial" w:cs="Arial"/>
                <w:sz w:val="22"/>
                <w:szCs w:val="22"/>
                <w:lang w:val="es-CO" w:eastAsia="es-CO"/>
              </w:rPr>
            </w:pPr>
            <w:r w:rsidRPr="002A6767">
              <w:rPr>
                <w:rFonts w:ascii="Arial" w:hAnsi="Arial" w:cs="Arial"/>
                <w:sz w:val="22"/>
                <w:szCs w:val="22"/>
                <w:lang w:val="es-CO" w:eastAsia="es-CO"/>
              </w:rPr>
              <w:t>18. Concepto General Nivel de Riesgo</w:t>
            </w:r>
          </w:p>
        </w:tc>
      </w:tr>
      <w:tr w:rsidR="00413334" w:rsidRPr="002A6767" w14:paraId="3CA652C0" w14:textId="77777777" w:rsidTr="004A1662">
        <w:trPr>
          <w:trHeight w:val="282"/>
          <w:jc w:val="center"/>
        </w:trPr>
        <w:tc>
          <w:tcPr>
            <w:tcW w:w="5600" w:type="dxa"/>
            <w:shd w:val="clear" w:color="auto" w:fill="auto"/>
            <w:noWrap/>
            <w:vAlign w:val="bottom"/>
            <w:hideMark/>
          </w:tcPr>
          <w:p w14:paraId="47EF268A" w14:textId="77777777" w:rsidR="00413334" w:rsidRPr="002A6767" w:rsidRDefault="00413334" w:rsidP="004A1662">
            <w:pPr>
              <w:suppressAutoHyphens w:val="0"/>
              <w:rPr>
                <w:rFonts w:ascii="Arial" w:hAnsi="Arial" w:cs="Arial"/>
                <w:sz w:val="22"/>
                <w:szCs w:val="22"/>
                <w:lang w:val="es-CO" w:eastAsia="es-CO"/>
              </w:rPr>
            </w:pPr>
            <w:r w:rsidRPr="002A6767">
              <w:rPr>
                <w:rFonts w:ascii="Arial" w:hAnsi="Arial" w:cs="Arial"/>
                <w:sz w:val="22"/>
                <w:szCs w:val="22"/>
                <w:lang w:val="es-CO" w:eastAsia="es-CO"/>
              </w:rPr>
              <w:t xml:space="preserve">19. Concepto Indicadores </w:t>
            </w:r>
          </w:p>
        </w:tc>
      </w:tr>
      <w:tr w:rsidR="00413334" w:rsidRPr="002A6767" w14:paraId="3DDA1914" w14:textId="77777777" w:rsidTr="004A1662">
        <w:trPr>
          <w:trHeight w:val="282"/>
          <w:jc w:val="center"/>
        </w:trPr>
        <w:tc>
          <w:tcPr>
            <w:tcW w:w="5600" w:type="dxa"/>
            <w:shd w:val="clear" w:color="auto" w:fill="auto"/>
            <w:noWrap/>
            <w:vAlign w:val="bottom"/>
            <w:hideMark/>
          </w:tcPr>
          <w:p w14:paraId="53C168B0" w14:textId="77777777" w:rsidR="00413334" w:rsidRPr="002A6767" w:rsidRDefault="00413334" w:rsidP="004A1662">
            <w:pPr>
              <w:suppressAutoHyphens w:val="0"/>
              <w:rPr>
                <w:rFonts w:ascii="Arial" w:hAnsi="Arial" w:cs="Arial"/>
                <w:sz w:val="22"/>
                <w:szCs w:val="22"/>
                <w:lang w:val="es-CO" w:eastAsia="es-CO"/>
              </w:rPr>
            </w:pPr>
            <w:r w:rsidRPr="002A6767">
              <w:rPr>
                <w:rFonts w:ascii="Arial" w:hAnsi="Arial" w:cs="Arial"/>
                <w:sz w:val="22"/>
                <w:szCs w:val="22"/>
                <w:lang w:val="es-CO" w:eastAsia="es-CO"/>
              </w:rPr>
              <w:t xml:space="preserve">21. Concepto General Indicadores </w:t>
            </w:r>
          </w:p>
        </w:tc>
      </w:tr>
    </w:tbl>
    <w:p w14:paraId="7300F8BE" w14:textId="77777777" w:rsidR="00413334" w:rsidRPr="002A6767" w:rsidRDefault="00413334" w:rsidP="00413334">
      <w:pPr>
        <w:jc w:val="both"/>
        <w:rPr>
          <w:rFonts w:ascii="Arial" w:hAnsi="Arial" w:cs="Arial"/>
          <w:sz w:val="22"/>
          <w:szCs w:val="22"/>
          <w:lang w:val="es-CO" w:eastAsia="es-CO"/>
        </w:rPr>
      </w:pPr>
    </w:p>
    <w:p w14:paraId="0753811F" w14:textId="77777777" w:rsidR="00413334" w:rsidRPr="002A6767" w:rsidRDefault="00413334" w:rsidP="00413334">
      <w:pPr>
        <w:jc w:val="both"/>
        <w:rPr>
          <w:rFonts w:ascii="Arial" w:hAnsi="Arial" w:cs="Arial"/>
          <w:b/>
          <w:bCs/>
          <w:sz w:val="22"/>
          <w:szCs w:val="22"/>
        </w:rPr>
      </w:pPr>
    </w:p>
    <w:p w14:paraId="298D2B8D" w14:textId="77777777" w:rsidR="00413334" w:rsidRPr="002A6767" w:rsidRDefault="00413334" w:rsidP="00413334">
      <w:pPr>
        <w:jc w:val="both"/>
        <w:rPr>
          <w:rFonts w:ascii="Arial" w:hAnsi="Arial" w:cs="Arial"/>
          <w:b/>
          <w:bCs/>
          <w:sz w:val="22"/>
          <w:szCs w:val="22"/>
        </w:rPr>
      </w:pPr>
      <w:r w:rsidRPr="002A6767">
        <w:rPr>
          <w:rFonts w:ascii="Arial" w:hAnsi="Arial" w:cs="Arial"/>
          <w:b/>
          <w:bCs/>
          <w:sz w:val="22"/>
          <w:szCs w:val="22"/>
        </w:rPr>
        <w:t>Servicio de alcantarillado:</w:t>
      </w:r>
    </w:p>
    <w:p w14:paraId="27CC76EC" w14:textId="77777777" w:rsidR="00413334" w:rsidRPr="002A6767" w:rsidRDefault="00413334" w:rsidP="00413334">
      <w:pPr>
        <w:jc w:val="both"/>
        <w:rPr>
          <w:rFonts w:ascii="Arial" w:hAnsi="Arial" w:cs="Arial"/>
          <w:b/>
          <w:bCs/>
          <w:sz w:val="22"/>
          <w:szCs w:val="22"/>
        </w:rPr>
      </w:pPr>
    </w:p>
    <w:tbl>
      <w:tblPr>
        <w:tblW w:w="5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00"/>
      </w:tblGrid>
      <w:tr w:rsidR="00413334" w:rsidRPr="002A6767" w14:paraId="5E2754B7" w14:textId="77777777" w:rsidTr="004A1662">
        <w:trPr>
          <w:trHeight w:val="282"/>
          <w:jc w:val="center"/>
        </w:trPr>
        <w:tc>
          <w:tcPr>
            <w:tcW w:w="5600" w:type="dxa"/>
            <w:shd w:val="clear" w:color="auto" w:fill="auto"/>
            <w:noWrap/>
            <w:vAlign w:val="bottom"/>
            <w:hideMark/>
          </w:tcPr>
          <w:p w14:paraId="69FB0623" w14:textId="77777777" w:rsidR="00413334" w:rsidRPr="002A6767" w:rsidRDefault="00413334" w:rsidP="004A1662">
            <w:pPr>
              <w:suppressAutoHyphens w:val="0"/>
              <w:rPr>
                <w:rFonts w:ascii="Arial" w:hAnsi="Arial" w:cs="Arial"/>
                <w:sz w:val="22"/>
                <w:szCs w:val="22"/>
                <w:lang w:val="es-CO" w:eastAsia="es-CO"/>
              </w:rPr>
            </w:pPr>
            <w:r w:rsidRPr="002A6767">
              <w:rPr>
                <w:rFonts w:ascii="Arial" w:hAnsi="Arial" w:cs="Arial"/>
                <w:sz w:val="22"/>
                <w:szCs w:val="22"/>
                <w:lang w:val="es-CO" w:eastAsia="es-CO"/>
              </w:rPr>
              <w:t>01. Indicadores y Referentes_GEN</w:t>
            </w:r>
          </w:p>
        </w:tc>
      </w:tr>
      <w:tr w:rsidR="00413334" w:rsidRPr="002A6767" w14:paraId="15AFF5B4" w14:textId="77777777" w:rsidTr="004A1662">
        <w:trPr>
          <w:trHeight w:val="282"/>
          <w:jc w:val="center"/>
        </w:trPr>
        <w:tc>
          <w:tcPr>
            <w:tcW w:w="5600" w:type="dxa"/>
            <w:shd w:val="clear" w:color="auto" w:fill="auto"/>
            <w:noWrap/>
            <w:vAlign w:val="bottom"/>
          </w:tcPr>
          <w:p w14:paraId="25E9CED1" w14:textId="77777777" w:rsidR="00413334" w:rsidRPr="002A6767" w:rsidRDefault="00413334" w:rsidP="004A1662">
            <w:pPr>
              <w:suppressAutoHyphens w:val="0"/>
              <w:rPr>
                <w:rFonts w:ascii="Arial" w:hAnsi="Arial" w:cs="Arial"/>
                <w:sz w:val="22"/>
                <w:szCs w:val="22"/>
                <w:lang w:val="es-CO" w:eastAsia="es-CO"/>
              </w:rPr>
            </w:pPr>
            <w:r w:rsidRPr="002A6767">
              <w:rPr>
                <w:rFonts w:ascii="Arial" w:hAnsi="Arial" w:cs="Arial"/>
                <w:sz w:val="22"/>
                <w:szCs w:val="22"/>
                <w:lang w:val="es-CO" w:eastAsia="es-CO"/>
              </w:rPr>
              <w:lastRenderedPageBreak/>
              <w:t>04. Indicadores de Primer Nivel</w:t>
            </w:r>
          </w:p>
        </w:tc>
      </w:tr>
      <w:tr w:rsidR="00413334" w:rsidRPr="002A6767" w14:paraId="19470B5F" w14:textId="77777777" w:rsidTr="004A1662">
        <w:trPr>
          <w:trHeight w:val="282"/>
          <w:jc w:val="center"/>
        </w:trPr>
        <w:tc>
          <w:tcPr>
            <w:tcW w:w="5600" w:type="dxa"/>
            <w:shd w:val="clear" w:color="auto" w:fill="auto"/>
            <w:noWrap/>
            <w:vAlign w:val="bottom"/>
            <w:hideMark/>
          </w:tcPr>
          <w:p w14:paraId="1A71C2B3" w14:textId="77777777" w:rsidR="00413334" w:rsidRPr="002A6767" w:rsidRDefault="00413334" w:rsidP="004A1662">
            <w:pPr>
              <w:suppressAutoHyphens w:val="0"/>
              <w:rPr>
                <w:rFonts w:ascii="Arial" w:hAnsi="Arial" w:cs="Arial"/>
                <w:sz w:val="22"/>
                <w:szCs w:val="22"/>
                <w:lang w:val="es-CO" w:eastAsia="es-CO"/>
              </w:rPr>
            </w:pPr>
            <w:r w:rsidRPr="002A6767">
              <w:rPr>
                <w:rFonts w:ascii="Arial" w:hAnsi="Arial" w:cs="Arial"/>
                <w:sz w:val="22"/>
                <w:szCs w:val="22"/>
                <w:lang w:val="es-CO" w:eastAsia="es-CO"/>
              </w:rPr>
              <w:t>05. Concepto Indicadores de Primer Nivel</w:t>
            </w:r>
          </w:p>
        </w:tc>
      </w:tr>
      <w:tr w:rsidR="00413334" w:rsidRPr="002A6767" w14:paraId="7514294D" w14:textId="77777777" w:rsidTr="004A1662">
        <w:trPr>
          <w:trHeight w:val="282"/>
          <w:jc w:val="center"/>
        </w:trPr>
        <w:tc>
          <w:tcPr>
            <w:tcW w:w="5600" w:type="dxa"/>
            <w:shd w:val="clear" w:color="auto" w:fill="auto"/>
            <w:noWrap/>
            <w:vAlign w:val="bottom"/>
            <w:hideMark/>
          </w:tcPr>
          <w:p w14:paraId="558BF3C8" w14:textId="77777777" w:rsidR="00413334" w:rsidRPr="002A6767" w:rsidRDefault="00413334" w:rsidP="004A1662">
            <w:pPr>
              <w:jc w:val="both"/>
              <w:rPr>
                <w:rFonts w:ascii="Arial" w:hAnsi="Arial" w:cs="Arial"/>
                <w:b/>
                <w:bCs/>
                <w:sz w:val="22"/>
                <w:szCs w:val="22"/>
                <w:lang w:val="es-CO"/>
              </w:rPr>
            </w:pPr>
            <w:r w:rsidRPr="002A6767">
              <w:rPr>
                <w:rFonts w:ascii="Arial" w:hAnsi="Arial" w:cs="Arial"/>
                <w:sz w:val="22"/>
                <w:szCs w:val="22"/>
                <w:lang w:val="es-CO" w:eastAsia="es-CO"/>
              </w:rPr>
              <w:t>06. Concepto General Indicadores Segundo Nivel</w:t>
            </w:r>
          </w:p>
        </w:tc>
      </w:tr>
      <w:tr w:rsidR="00413334" w:rsidRPr="002A6767" w14:paraId="7E399B97" w14:textId="77777777" w:rsidTr="004A1662">
        <w:trPr>
          <w:trHeight w:val="282"/>
          <w:jc w:val="center"/>
        </w:trPr>
        <w:tc>
          <w:tcPr>
            <w:tcW w:w="5600" w:type="dxa"/>
            <w:shd w:val="clear" w:color="auto" w:fill="auto"/>
            <w:noWrap/>
            <w:vAlign w:val="bottom"/>
            <w:hideMark/>
          </w:tcPr>
          <w:p w14:paraId="21817386" w14:textId="77777777" w:rsidR="00413334" w:rsidRPr="002A6767" w:rsidRDefault="00413334" w:rsidP="004A1662">
            <w:pPr>
              <w:suppressAutoHyphens w:val="0"/>
              <w:rPr>
                <w:rFonts w:ascii="Arial" w:hAnsi="Arial" w:cs="Arial"/>
                <w:sz w:val="22"/>
                <w:szCs w:val="22"/>
                <w:lang w:val="es-CO" w:eastAsia="es-CO"/>
              </w:rPr>
            </w:pPr>
            <w:r w:rsidRPr="002A6767">
              <w:rPr>
                <w:rFonts w:ascii="Arial" w:hAnsi="Arial" w:cs="Arial"/>
                <w:sz w:val="22"/>
                <w:szCs w:val="22"/>
                <w:lang w:val="es-CO" w:eastAsia="es-CO"/>
              </w:rPr>
              <w:t>18. Concepto General Nivel de Riesgo</w:t>
            </w:r>
          </w:p>
        </w:tc>
      </w:tr>
    </w:tbl>
    <w:p w14:paraId="0312EDBD" w14:textId="77777777" w:rsidR="00413334" w:rsidRPr="002A6767" w:rsidRDefault="00413334" w:rsidP="00413334">
      <w:pPr>
        <w:jc w:val="both"/>
        <w:rPr>
          <w:rFonts w:ascii="Arial" w:hAnsi="Arial" w:cs="Arial"/>
          <w:b/>
          <w:bCs/>
          <w:sz w:val="22"/>
          <w:szCs w:val="22"/>
        </w:rPr>
      </w:pPr>
    </w:p>
    <w:p w14:paraId="5B37049A" w14:textId="2F819EE3" w:rsidR="00413334" w:rsidRPr="002A6767" w:rsidRDefault="00413334" w:rsidP="00413334">
      <w:pPr>
        <w:jc w:val="both"/>
        <w:rPr>
          <w:rFonts w:ascii="Arial" w:hAnsi="Arial" w:cs="Arial"/>
          <w:sz w:val="22"/>
          <w:szCs w:val="22"/>
        </w:rPr>
      </w:pPr>
      <w:r w:rsidRPr="002A6767">
        <w:rPr>
          <w:rFonts w:ascii="Arial" w:hAnsi="Arial" w:cs="Arial"/>
          <w:b/>
          <w:bCs/>
          <w:sz w:val="22"/>
          <w:szCs w:val="22"/>
        </w:rPr>
        <w:t>Parágrafo 1.</w:t>
      </w:r>
      <w:r w:rsidRPr="002A6767">
        <w:rPr>
          <w:rFonts w:ascii="Arial" w:hAnsi="Arial" w:cs="Arial"/>
          <w:sz w:val="22"/>
          <w:szCs w:val="22"/>
        </w:rPr>
        <w:t xml:space="preserve"> </w:t>
      </w:r>
      <w:r w:rsidR="004C640C" w:rsidRPr="002A6767">
        <w:rPr>
          <w:rFonts w:ascii="Arial" w:hAnsi="Arial" w:cs="Arial"/>
          <w:sz w:val="22"/>
          <w:szCs w:val="22"/>
        </w:rPr>
        <w:t>La eliminación de los formatos</w:t>
      </w:r>
      <w:r w:rsidR="002A6767" w:rsidRPr="002A6767">
        <w:rPr>
          <w:rFonts w:ascii="Arial" w:hAnsi="Arial" w:cs="Arial"/>
          <w:sz w:val="22"/>
          <w:szCs w:val="22"/>
        </w:rPr>
        <w:t xml:space="preserve"> también</w:t>
      </w:r>
      <w:r w:rsidR="004C640C" w:rsidRPr="002A6767">
        <w:rPr>
          <w:rFonts w:ascii="Arial" w:hAnsi="Arial" w:cs="Arial"/>
          <w:sz w:val="22"/>
          <w:szCs w:val="22"/>
        </w:rPr>
        <w:t xml:space="preserve"> aplicará para el reporte correspondiente al</w:t>
      </w:r>
      <w:r w:rsidR="00A63863" w:rsidRPr="002A6767">
        <w:rPr>
          <w:rFonts w:ascii="Arial" w:hAnsi="Arial" w:cs="Arial"/>
          <w:sz w:val="22"/>
          <w:szCs w:val="22"/>
        </w:rPr>
        <w:t xml:space="preserve"> año 2023</w:t>
      </w:r>
      <w:r w:rsidR="004C640C" w:rsidRPr="002A6767">
        <w:rPr>
          <w:rFonts w:ascii="Arial" w:hAnsi="Arial" w:cs="Arial"/>
          <w:sz w:val="22"/>
          <w:szCs w:val="22"/>
        </w:rPr>
        <w:t xml:space="preserve"> y en adelante</w:t>
      </w:r>
      <w:r w:rsidR="00A63863" w:rsidRPr="002A6767">
        <w:rPr>
          <w:rFonts w:ascii="Arial" w:hAnsi="Arial" w:cs="Arial"/>
          <w:sz w:val="22"/>
          <w:szCs w:val="22"/>
        </w:rPr>
        <w:t xml:space="preserve">. </w:t>
      </w:r>
    </w:p>
    <w:p w14:paraId="197683FE" w14:textId="11DE630C" w:rsidR="00413334" w:rsidRPr="002A6767" w:rsidRDefault="00413334" w:rsidP="00564F0D">
      <w:pPr>
        <w:jc w:val="both"/>
        <w:rPr>
          <w:rFonts w:ascii="Arial" w:hAnsi="Arial" w:cs="Arial"/>
          <w:bCs/>
          <w:sz w:val="22"/>
          <w:szCs w:val="22"/>
        </w:rPr>
      </w:pPr>
    </w:p>
    <w:p w14:paraId="1B8A7A22" w14:textId="3E164B4E" w:rsidR="00A63863" w:rsidRPr="002A6767" w:rsidRDefault="00A63863" w:rsidP="00564F0D">
      <w:pPr>
        <w:jc w:val="both"/>
        <w:rPr>
          <w:rFonts w:ascii="Arial" w:hAnsi="Arial" w:cs="Arial"/>
          <w:bCs/>
          <w:sz w:val="22"/>
          <w:szCs w:val="22"/>
        </w:rPr>
      </w:pPr>
      <w:r w:rsidRPr="002A6767">
        <w:rPr>
          <w:rFonts w:ascii="Arial" w:hAnsi="Arial" w:cs="Arial"/>
          <w:b/>
          <w:bCs/>
          <w:sz w:val="22"/>
          <w:szCs w:val="22"/>
        </w:rPr>
        <w:t xml:space="preserve">Paragrafo 2. </w:t>
      </w:r>
      <w:r w:rsidRPr="002A6767">
        <w:rPr>
          <w:rFonts w:ascii="Arial" w:hAnsi="Arial" w:cs="Arial"/>
          <w:sz w:val="22"/>
          <w:szCs w:val="22"/>
        </w:rPr>
        <w:t>La información a reportar para</w:t>
      </w:r>
      <w:r w:rsidR="004C640C" w:rsidRPr="002A6767">
        <w:rPr>
          <w:rFonts w:ascii="Arial" w:hAnsi="Arial" w:cs="Arial"/>
          <w:sz w:val="22"/>
          <w:szCs w:val="22"/>
        </w:rPr>
        <w:t xml:space="preserve"> el servicio de aseo se continuará realizando en </w:t>
      </w:r>
      <w:r w:rsidRPr="002A6767">
        <w:rPr>
          <w:rFonts w:ascii="Arial" w:hAnsi="Arial" w:cs="Arial"/>
          <w:sz w:val="22"/>
          <w:szCs w:val="22"/>
        </w:rPr>
        <w:t xml:space="preserve">los términos </w:t>
      </w:r>
      <w:r w:rsidR="004C640C" w:rsidRPr="002A6767">
        <w:rPr>
          <w:rFonts w:ascii="Arial" w:hAnsi="Arial" w:cs="Arial"/>
          <w:sz w:val="22"/>
          <w:szCs w:val="22"/>
        </w:rPr>
        <w:t>de</w:t>
      </w:r>
      <w:r w:rsidRPr="002A6767">
        <w:rPr>
          <w:rFonts w:ascii="Arial" w:hAnsi="Arial" w:cs="Arial"/>
          <w:sz w:val="22"/>
          <w:szCs w:val="22"/>
        </w:rPr>
        <w:t xml:space="preserve"> las resoluciones </w:t>
      </w:r>
      <w:r w:rsidRPr="002A6767">
        <w:rPr>
          <w:rFonts w:ascii="Arial" w:hAnsi="Arial" w:cs="Arial"/>
          <w:color w:val="000000"/>
          <w:sz w:val="22"/>
          <w:szCs w:val="22"/>
          <w:lang w:val="es-MX"/>
        </w:rPr>
        <w:t>SSPD 20061300012295 de 2006</w:t>
      </w:r>
      <w:r w:rsidR="004C640C" w:rsidRPr="002A6767">
        <w:rPr>
          <w:rFonts w:ascii="Arial" w:hAnsi="Arial" w:cs="Arial"/>
          <w:color w:val="000000"/>
          <w:sz w:val="22"/>
          <w:szCs w:val="22"/>
          <w:lang w:val="es-MX"/>
        </w:rPr>
        <w:t xml:space="preserve"> y </w:t>
      </w:r>
      <w:r w:rsidRPr="002A6767">
        <w:rPr>
          <w:rFonts w:ascii="Arial" w:hAnsi="Arial" w:cs="Arial"/>
          <w:color w:val="000000"/>
          <w:sz w:val="22"/>
          <w:szCs w:val="22"/>
          <w:lang w:val="es-MX"/>
        </w:rPr>
        <w:t xml:space="preserve">20171300058365 de 2017 y </w:t>
      </w:r>
      <w:r w:rsidR="004C640C" w:rsidRPr="002A6767">
        <w:rPr>
          <w:rFonts w:ascii="Arial" w:hAnsi="Arial" w:cs="Arial"/>
          <w:color w:val="000000"/>
          <w:sz w:val="22"/>
          <w:szCs w:val="22"/>
          <w:lang w:val="es-MX"/>
        </w:rPr>
        <w:t>aquellas</w:t>
      </w:r>
      <w:r w:rsidRPr="002A6767">
        <w:rPr>
          <w:rFonts w:ascii="Arial" w:hAnsi="Arial" w:cs="Arial"/>
          <w:color w:val="000000"/>
          <w:sz w:val="22"/>
          <w:szCs w:val="22"/>
          <w:lang w:val="es-MX"/>
        </w:rPr>
        <w:t xml:space="preserve"> que las modifiquen, adicionen o sustituyan.</w:t>
      </w:r>
    </w:p>
    <w:p w14:paraId="25392E3D" w14:textId="77777777" w:rsidR="00A63863" w:rsidRPr="002A6767" w:rsidRDefault="00A63863" w:rsidP="00564F0D">
      <w:pPr>
        <w:jc w:val="both"/>
        <w:rPr>
          <w:rFonts w:ascii="Arial" w:hAnsi="Arial" w:cs="Arial"/>
          <w:bCs/>
          <w:sz w:val="22"/>
          <w:szCs w:val="22"/>
        </w:rPr>
      </w:pPr>
    </w:p>
    <w:p w14:paraId="6325292E" w14:textId="7CAC9720" w:rsidR="00564F0D" w:rsidRPr="002A6767" w:rsidRDefault="00413334" w:rsidP="00564F0D">
      <w:pPr>
        <w:jc w:val="both"/>
        <w:rPr>
          <w:rFonts w:ascii="Arial" w:hAnsi="Arial" w:cs="Arial"/>
          <w:sz w:val="22"/>
          <w:szCs w:val="22"/>
        </w:rPr>
      </w:pPr>
      <w:r w:rsidRPr="002A6767">
        <w:rPr>
          <w:rFonts w:ascii="Arial" w:hAnsi="Arial" w:cs="Arial"/>
          <w:b/>
          <w:sz w:val="22"/>
          <w:szCs w:val="22"/>
        </w:rPr>
        <w:t>Articulo Tercero:</w:t>
      </w:r>
      <w:r w:rsidRPr="002A6767">
        <w:rPr>
          <w:rFonts w:ascii="Arial" w:hAnsi="Arial" w:cs="Arial"/>
          <w:sz w:val="22"/>
          <w:szCs w:val="22"/>
        </w:rPr>
        <w:t xml:space="preserve"> </w:t>
      </w:r>
      <w:r w:rsidR="00564F0D" w:rsidRPr="002A6767">
        <w:rPr>
          <w:rFonts w:ascii="Arial" w:hAnsi="Arial" w:cs="Arial"/>
          <w:sz w:val="22"/>
          <w:szCs w:val="22"/>
        </w:rPr>
        <w:t>La presente resolución rige a partir de la fecha de su publicación</w:t>
      </w:r>
      <w:r w:rsidR="002C3059" w:rsidRPr="002A6767">
        <w:rPr>
          <w:rFonts w:ascii="Arial" w:hAnsi="Arial" w:cs="Arial"/>
          <w:sz w:val="22"/>
          <w:szCs w:val="22"/>
        </w:rPr>
        <w:t xml:space="preserve"> y deroga todas las disposiciones </w:t>
      </w:r>
      <w:r w:rsidR="00A65DC1" w:rsidRPr="002A6767">
        <w:rPr>
          <w:rFonts w:ascii="Arial" w:hAnsi="Arial" w:cs="Arial"/>
          <w:sz w:val="22"/>
          <w:szCs w:val="22"/>
        </w:rPr>
        <w:t xml:space="preserve">que le sean </w:t>
      </w:r>
      <w:r w:rsidR="002C3059" w:rsidRPr="002A6767">
        <w:rPr>
          <w:rFonts w:ascii="Arial" w:hAnsi="Arial" w:cs="Arial"/>
          <w:sz w:val="22"/>
          <w:szCs w:val="22"/>
        </w:rPr>
        <w:t>contrarias</w:t>
      </w:r>
      <w:r w:rsidR="00564F0D" w:rsidRPr="002A6767">
        <w:rPr>
          <w:rFonts w:ascii="Arial" w:hAnsi="Arial" w:cs="Arial"/>
          <w:sz w:val="22"/>
          <w:szCs w:val="22"/>
        </w:rPr>
        <w:t xml:space="preserve">. </w:t>
      </w:r>
    </w:p>
    <w:p w14:paraId="23A9A846" w14:textId="77777777" w:rsidR="00564F0D" w:rsidRPr="002A6767" w:rsidRDefault="00564F0D" w:rsidP="00564F0D">
      <w:pPr>
        <w:pStyle w:val="Sangradetextonormal"/>
        <w:spacing w:after="0"/>
        <w:ind w:left="0"/>
        <w:jc w:val="both"/>
        <w:rPr>
          <w:rFonts w:ascii="Arial" w:hAnsi="Arial" w:cs="Arial"/>
          <w:b/>
          <w:sz w:val="22"/>
          <w:szCs w:val="22"/>
        </w:rPr>
      </w:pPr>
    </w:p>
    <w:p w14:paraId="7EE72FEB" w14:textId="77777777" w:rsidR="00F03F75" w:rsidRPr="002A6767" w:rsidRDefault="00F03F75" w:rsidP="004C640C">
      <w:pPr>
        <w:pStyle w:val="Sangradetextonormal"/>
        <w:spacing w:after="0"/>
        <w:ind w:left="0"/>
        <w:jc w:val="both"/>
        <w:rPr>
          <w:rFonts w:ascii="Arial" w:hAnsi="Arial"/>
          <w:sz w:val="22"/>
        </w:rPr>
      </w:pPr>
    </w:p>
    <w:p w14:paraId="06264E2C" w14:textId="77777777" w:rsidR="00F03F75" w:rsidRPr="002A6767" w:rsidRDefault="00F03F75" w:rsidP="004C640C">
      <w:pPr>
        <w:pStyle w:val="Ttulo1"/>
        <w:widowControl w:val="0"/>
        <w:tabs>
          <w:tab w:val="left" w:pos="994"/>
          <w:tab w:val="left" w:pos="2553"/>
        </w:tabs>
        <w:spacing w:before="0" w:after="0"/>
        <w:ind w:left="432" w:hanging="432"/>
        <w:jc w:val="center"/>
        <w:rPr>
          <w:rFonts w:ascii="Arial" w:hAnsi="Arial"/>
          <w:sz w:val="22"/>
        </w:rPr>
      </w:pPr>
    </w:p>
    <w:p w14:paraId="0691B4F2" w14:textId="6AEE5F6F" w:rsidR="00F03F75" w:rsidRPr="002A6767" w:rsidRDefault="004C640C" w:rsidP="00F03F75">
      <w:pPr>
        <w:pStyle w:val="Ttulo1"/>
        <w:widowControl w:val="0"/>
        <w:tabs>
          <w:tab w:val="left" w:pos="994"/>
          <w:tab w:val="left" w:pos="2553"/>
        </w:tabs>
        <w:spacing w:before="0" w:after="0"/>
        <w:jc w:val="center"/>
        <w:rPr>
          <w:rFonts w:ascii="Arial" w:hAnsi="Arial" w:cs="Arial"/>
          <w:sz w:val="22"/>
          <w:szCs w:val="22"/>
          <w:lang w:val="es-MX"/>
        </w:rPr>
      </w:pPr>
      <w:r w:rsidRPr="002A6767">
        <w:rPr>
          <w:rFonts w:ascii="Arial" w:hAnsi="Arial" w:cs="Arial"/>
          <w:sz w:val="22"/>
          <w:szCs w:val="22"/>
        </w:rPr>
        <w:t>PUBLÍQUESE</w:t>
      </w:r>
      <w:r w:rsidR="00F03F75" w:rsidRPr="002A6767">
        <w:rPr>
          <w:rFonts w:ascii="Arial" w:hAnsi="Arial" w:cs="Arial"/>
          <w:sz w:val="22"/>
          <w:szCs w:val="22"/>
        </w:rPr>
        <w:t xml:space="preserve"> Y CÚMPLASE</w:t>
      </w:r>
    </w:p>
    <w:p w14:paraId="1ED75BEB" w14:textId="77777777" w:rsidR="00F03F75" w:rsidRPr="002A6767" w:rsidRDefault="00F03F75" w:rsidP="00F03F75">
      <w:pPr>
        <w:pStyle w:val="Encabezado"/>
        <w:jc w:val="center"/>
        <w:rPr>
          <w:rFonts w:ascii="Arial" w:hAnsi="Arial" w:cs="Arial"/>
          <w:sz w:val="22"/>
          <w:szCs w:val="22"/>
          <w:lang w:val="es-MX"/>
        </w:rPr>
      </w:pPr>
      <w:r w:rsidRPr="002A6767">
        <w:rPr>
          <w:rFonts w:ascii="Arial" w:hAnsi="Arial" w:cs="Arial"/>
          <w:sz w:val="22"/>
          <w:szCs w:val="22"/>
          <w:lang w:val="es-MX"/>
        </w:rPr>
        <w:t xml:space="preserve">Dada en Bogotá, D. C. </w:t>
      </w:r>
    </w:p>
    <w:p w14:paraId="46EDFC18" w14:textId="77777777" w:rsidR="00F03F75" w:rsidRPr="002A6767" w:rsidRDefault="00F03F75" w:rsidP="00F03F75">
      <w:pPr>
        <w:pStyle w:val="Encabezado"/>
        <w:rPr>
          <w:rFonts w:ascii="Arial" w:hAnsi="Arial" w:cs="Arial"/>
          <w:sz w:val="22"/>
          <w:szCs w:val="22"/>
          <w:lang w:val="es-MX"/>
        </w:rPr>
      </w:pPr>
    </w:p>
    <w:p w14:paraId="32ED07A0" w14:textId="77777777" w:rsidR="00F03F75" w:rsidRPr="002A6767" w:rsidRDefault="00F03F75" w:rsidP="00F03F75">
      <w:pPr>
        <w:pStyle w:val="Encabezado"/>
        <w:rPr>
          <w:rFonts w:ascii="Arial" w:hAnsi="Arial" w:cs="Arial"/>
          <w:sz w:val="22"/>
          <w:szCs w:val="22"/>
          <w:lang w:val="es-MX"/>
        </w:rPr>
      </w:pPr>
    </w:p>
    <w:p w14:paraId="1D0F82B2" w14:textId="77777777" w:rsidR="00360754" w:rsidRPr="002A6767" w:rsidRDefault="00360754" w:rsidP="00AC7432">
      <w:pPr>
        <w:pStyle w:val="NormalWeb"/>
        <w:spacing w:before="0" w:after="0"/>
        <w:jc w:val="center"/>
        <w:rPr>
          <w:rFonts w:ascii="Arial" w:eastAsia="Mincho" w:hAnsi="Arial"/>
          <w:b/>
          <w:sz w:val="22"/>
          <w:lang w:val="es-ES"/>
        </w:rPr>
      </w:pPr>
    </w:p>
    <w:p w14:paraId="15C98618" w14:textId="14BF0A08" w:rsidR="00360754" w:rsidRPr="007D27FE" w:rsidRDefault="007D27FE" w:rsidP="00AC7432">
      <w:pPr>
        <w:pStyle w:val="NormalWeb"/>
        <w:spacing w:before="0" w:after="0"/>
        <w:jc w:val="center"/>
        <w:rPr>
          <w:rFonts w:ascii="Arial" w:hAnsi="Arial"/>
          <w:b/>
          <w:sz w:val="22"/>
        </w:rPr>
      </w:pPr>
      <w:r w:rsidRPr="007D27FE">
        <w:rPr>
          <w:rFonts w:ascii="Arial" w:hAnsi="Arial"/>
          <w:b/>
          <w:sz w:val="22"/>
        </w:rPr>
        <w:t>FELIPE DURÁN CARRÓN</w:t>
      </w:r>
    </w:p>
    <w:p w14:paraId="202DE092" w14:textId="3E944933" w:rsidR="007D27FE" w:rsidRPr="002A6767" w:rsidRDefault="007D27FE" w:rsidP="00AC7432">
      <w:pPr>
        <w:pStyle w:val="NormalWeb"/>
        <w:spacing w:before="0" w:after="0"/>
        <w:jc w:val="center"/>
        <w:rPr>
          <w:rFonts w:ascii="Arial" w:hAnsi="Arial"/>
          <w:sz w:val="22"/>
        </w:rPr>
      </w:pPr>
      <w:r>
        <w:rPr>
          <w:rFonts w:ascii="Arial" w:hAnsi="Arial"/>
          <w:sz w:val="22"/>
        </w:rPr>
        <w:t>Superintendente de Servicios Públicos Domiciliarios (E)</w:t>
      </w:r>
    </w:p>
    <w:p w14:paraId="76DF097C" w14:textId="0EC577E9" w:rsidR="009A3EED" w:rsidRPr="007D27FE" w:rsidRDefault="009A3EED" w:rsidP="007D27FE">
      <w:pPr>
        <w:tabs>
          <w:tab w:val="left" w:pos="2835"/>
        </w:tabs>
        <w:ind w:right="141"/>
      </w:pPr>
      <w:bookmarkStart w:id="0" w:name="_Hlk86414343"/>
      <w:bookmarkEnd w:id="0"/>
    </w:p>
    <w:p w14:paraId="03E6D33A" w14:textId="72472D53" w:rsidR="00654273" w:rsidRDefault="00662BC1" w:rsidP="007D27FE">
      <w:pPr>
        <w:jc w:val="both"/>
        <w:rPr>
          <w:rFonts w:ascii="Arial" w:eastAsia="ZTR1C.tmp" w:hAnsi="Arial" w:cs="Arial"/>
          <w:sz w:val="12"/>
          <w:szCs w:val="12"/>
          <w:lang w:eastAsia="es-ES"/>
        </w:rPr>
      </w:pPr>
      <w:r w:rsidRPr="007D27FE">
        <w:rPr>
          <w:rFonts w:ascii="Arial" w:eastAsia="ZTR1C.tmp" w:hAnsi="Arial" w:cs="Arial"/>
          <w:sz w:val="12"/>
          <w:szCs w:val="12"/>
          <w:lang w:eastAsia="es-ES"/>
        </w:rPr>
        <w:t>Este documento está suscrito con firma mecánica, autorizada mediante Resoluciones Nos. 20201000057315 y 20201000057305 del 09 de diciembre y modificada parcialmente mediante Resolución No.20201000057965 del 14 de diciembre de 2020, por las cuales se adopta y autoriza el uso de la firma digital y mecánica, respectivamente, para la expedición de resoluciones, memorandos, comunicaciones, oficios y documentos relacionados con el trámite de notificaciones.</w:t>
      </w:r>
    </w:p>
    <w:p w14:paraId="2FA2C217" w14:textId="77777777" w:rsidR="007D27FE" w:rsidRPr="007D27FE" w:rsidRDefault="007D27FE" w:rsidP="007D27FE">
      <w:pPr>
        <w:jc w:val="both"/>
        <w:rPr>
          <w:rFonts w:ascii="Arial" w:eastAsia="ZTR1C.tmp" w:hAnsi="Arial" w:cs="Arial"/>
          <w:sz w:val="12"/>
          <w:szCs w:val="12"/>
          <w:lang w:eastAsia="es-ES"/>
        </w:rPr>
      </w:pPr>
    </w:p>
    <w:p w14:paraId="77E471B4" w14:textId="5CB43088" w:rsidR="00654273" w:rsidRPr="002A6767" w:rsidRDefault="000D11E9" w:rsidP="00F03F75">
      <w:pPr>
        <w:pStyle w:val="Encabezado"/>
        <w:rPr>
          <w:rFonts w:ascii="Arial" w:hAnsi="Arial" w:cs="Arial"/>
          <w:sz w:val="16"/>
          <w:szCs w:val="16"/>
        </w:rPr>
      </w:pPr>
      <w:r w:rsidRPr="002A6767">
        <w:rPr>
          <w:noProof/>
          <w:bdr w:val="none" w:sz="0" w:space="0" w:color="auto" w:frame="1"/>
          <w:lang w:val="es-CO" w:eastAsia="es-CO"/>
        </w:rPr>
        <w:drawing>
          <wp:anchor distT="0" distB="0" distL="114300" distR="114300" simplePos="0" relativeHeight="251665408" behindDoc="1" locked="0" layoutInCell="1" allowOverlap="1" wp14:anchorId="6AD01DA9" wp14:editId="5D7C2E31">
            <wp:simplePos x="0" y="0"/>
            <wp:positionH relativeFrom="column">
              <wp:posOffset>5661329</wp:posOffset>
            </wp:positionH>
            <wp:positionV relativeFrom="paragraph">
              <wp:posOffset>7951</wp:posOffset>
            </wp:positionV>
            <wp:extent cx="628650" cy="137795"/>
            <wp:effectExtent l="0" t="0" r="0" b="0"/>
            <wp:wrapNone/>
            <wp:docPr id="4" name="Imagen 4" descr="https://lh7-rt.googleusercontent.com/docsz/AD_4nXfJFFm4V0T3asDR0efoR8e3fymqISYJJqloq8KyB_-PnKhplXNptIXH8AXtxvUekMLxE_pZBxTNe4-0aB5JywDej0E_BlVXAyUwrXEaL8nFDJ1T6pxVa2Rnli1ucoBf54-ZWna1WKEHgDaLHMZjxw?key=n3tP4IVHuASRsJ74NGdecEW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JFFm4V0T3asDR0efoR8e3fymqISYJJqloq8KyB_-PnKhplXNptIXH8AXtxvUekMLxE_pZBxTNe4-0aB5JywDej0E_BlVXAyUwrXEaL8nFDJ1T6pxVa2Rnli1ucoBf54-ZWna1WKEHgDaLHMZjxw?key=n3tP4IVHuASRsJ74NGdecEW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8650" cy="137795"/>
                    </a:xfrm>
                    <a:prstGeom prst="rect">
                      <a:avLst/>
                    </a:prstGeom>
                    <a:noFill/>
                    <a:ln>
                      <a:noFill/>
                    </a:ln>
                  </pic:spPr>
                </pic:pic>
              </a:graphicData>
            </a:graphic>
            <wp14:sizeRelH relativeFrom="page">
              <wp14:pctWidth>0</wp14:pctWidth>
            </wp14:sizeRelH>
            <wp14:sizeRelV relativeFrom="page">
              <wp14:pctHeight>0</wp14:pctHeight>
            </wp14:sizeRelV>
          </wp:anchor>
        </w:drawing>
      </w:r>
      <w:r w:rsidR="00654273" w:rsidRPr="002A6767">
        <w:rPr>
          <w:rFonts w:ascii="Arial" w:hAnsi="Arial" w:cs="Arial"/>
          <w:b/>
          <w:bCs/>
          <w:sz w:val="16"/>
          <w:szCs w:val="16"/>
        </w:rPr>
        <w:t>Proyectó:</w:t>
      </w:r>
      <w:r w:rsidR="00654273" w:rsidRPr="002A6767">
        <w:rPr>
          <w:rFonts w:ascii="Arial" w:hAnsi="Arial" w:cs="Arial"/>
          <w:sz w:val="16"/>
          <w:szCs w:val="16"/>
        </w:rPr>
        <w:t xml:space="preserve"> </w:t>
      </w:r>
      <w:r w:rsidR="00B16120" w:rsidRPr="002A6767">
        <w:rPr>
          <w:rFonts w:ascii="Arial" w:hAnsi="Arial" w:cs="Arial"/>
          <w:sz w:val="16"/>
          <w:szCs w:val="16"/>
        </w:rPr>
        <w:t xml:space="preserve">Paula Andrea Velosa Duque-  </w:t>
      </w:r>
      <w:r w:rsidR="00B16120" w:rsidRPr="002A6767">
        <w:rPr>
          <w:rFonts w:ascii="Arial" w:hAnsi="Arial" w:cs="Arial"/>
          <w:color w:val="000000"/>
          <w:sz w:val="16"/>
          <w:szCs w:val="16"/>
        </w:rPr>
        <w:t xml:space="preserve">Contratista de la Superintendencia </w:t>
      </w:r>
      <w:r w:rsidR="00B16120" w:rsidRPr="002A6767">
        <w:rPr>
          <w:rFonts w:ascii="Arial" w:hAnsi="Arial" w:cs="Arial"/>
          <w:sz w:val="16"/>
          <w:szCs w:val="16"/>
        </w:rPr>
        <w:t>Delegada para Acueducto, Alcantarillado y Aseo.</w:t>
      </w:r>
      <w:r w:rsidRPr="002A6767">
        <w:rPr>
          <w:rFonts w:ascii="Arial" w:hAnsi="Arial" w:cs="Arial"/>
          <w:sz w:val="16"/>
          <w:szCs w:val="16"/>
        </w:rPr>
        <w:t xml:space="preserve"> </w:t>
      </w:r>
    </w:p>
    <w:p w14:paraId="7578A857" w14:textId="7E811BB1" w:rsidR="007F340E" w:rsidRPr="002A6767" w:rsidRDefault="0087226F" w:rsidP="007F340E">
      <w:pPr>
        <w:pStyle w:val="Encabezado"/>
        <w:rPr>
          <w:rFonts w:ascii="Arial" w:hAnsi="Arial" w:cs="Arial"/>
          <w:sz w:val="16"/>
          <w:szCs w:val="16"/>
        </w:rPr>
      </w:pPr>
      <w:r w:rsidRPr="002A6767">
        <w:rPr>
          <w:noProof/>
          <w:lang w:val="es-CO" w:eastAsia="es-CO"/>
        </w:rPr>
        <w:drawing>
          <wp:anchor distT="0" distB="0" distL="114300" distR="114300" simplePos="0" relativeHeight="251663360" behindDoc="0" locked="0" layoutInCell="1" allowOverlap="1" wp14:anchorId="08E593D5" wp14:editId="37387759">
            <wp:simplePos x="0" y="0"/>
            <wp:positionH relativeFrom="margin">
              <wp:posOffset>5399681</wp:posOffset>
            </wp:positionH>
            <wp:positionV relativeFrom="paragraph">
              <wp:posOffset>7040</wp:posOffset>
            </wp:positionV>
            <wp:extent cx="622071" cy="111318"/>
            <wp:effectExtent l="0" t="0" r="6985" b="3175"/>
            <wp:wrapNone/>
            <wp:docPr id="192" name="Imagen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2071" cy="1113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4273" w:rsidRPr="002A6767">
        <w:rPr>
          <w:rFonts w:ascii="Arial" w:hAnsi="Arial" w:cs="Arial"/>
          <w:b/>
          <w:bCs/>
          <w:sz w:val="16"/>
          <w:szCs w:val="16"/>
        </w:rPr>
        <w:t>Revisó:</w:t>
      </w:r>
      <w:r w:rsidR="00654273" w:rsidRPr="002A6767">
        <w:rPr>
          <w:rFonts w:ascii="Arial" w:hAnsi="Arial" w:cs="Arial"/>
          <w:sz w:val="16"/>
          <w:szCs w:val="16"/>
        </w:rPr>
        <w:t xml:space="preserve"> </w:t>
      </w:r>
      <w:r w:rsidR="00B16120" w:rsidRPr="002A6767">
        <w:rPr>
          <w:rFonts w:ascii="Arial" w:hAnsi="Arial" w:cs="Arial"/>
          <w:sz w:val="16"/>
          <w:szCs w:val="16"/>
        </w:rPr>
        <w:t xml:space="preserve"> </w:t>
      </w:r>
      <w:r w:rsidR="0052781B" w:rsidRPr="002A6767">
        <w:rPr>
          <w:rFonts w:ascii="Arial" w:hAnsi="Arial" w:cs="Arial"/>
          <w:sz w:val="16"/>
          <w:szCs w:val="16"/>
        </w:rPr>
        <w:t xml:space="preserve">  </w:t>
      </w:r>
      <w:r w:rsidR="00B16120" w:rsidRPr="002A6767">
        <w:rPr>
          <w:rFonts w:ascii="Arial" w:hAnsi="Arial" w:cs="Arial"/>
          <w:color w:val="000000"/>
          <w:sz w:val="16"/>
          <w:szCs w:val="16"/>
        </w:rPr>
        <w:t xml:space="preserve">Diana Ramírez Castaño- Contratista de la Superintendencia </w:t>
      </w:r>
      <w:r w:rsidR="00B16120" w:rsidRPr="002A6767">
        <w:rPr>
          <w:rFonts w:ascii="Arial" w:hAnsi="Arial" w:cs="Arial"/>
          <w:sz w:val="16"/>
          <w:szCs w:val="16"/>
        </w:rPr>
        <w:t>Delegada para Acueducto, Alcantarillado y Aseo.</w:t>
      </w:r>
      <w:r w:rsidRPr="002A6767">
        <w:rPr>
          <w:rFonts w:ascii="Arial" w:hAnsi="Arial" w:cs="Arial"/>
          <w:sz w:val="16"/>
          <w:szCs w:val="16"/>
        </w:rPr>
        <w:t xml:space="preserve"> </w:t>
      </w:r>
    </w:p>
    <w:p w14:paraId="243A6954" w14:textId="03715D78" w:rsidR="00865527" w:rsidRPr="002A6767" w:rsidRDefault="00865527" w:rsidP="007F340E">
      <w:pPr>
        <w:pStyle w:val="Encabezado"/>
        <w:rPr>
          <w:rFonts w:ascii="Arial" w:hAnsi="Arial" w:cs="Arial"/>
          <w:bCs/>
          <w:sz w:val="16"/>
          <w:szCs w:val="16"/>
        </w:rPr>
      </w:pPr>
      <w:r w:rsidRPr="002A6767">
        <w:rPr>
          <w:rFonts w:ascii="Arial" w:hAnsi="Arial" w:cs="Arial"/>
          <w:b/>
          <w:bCs/>
          <w:sz w:val="16"/>
          <w:szCs w:val="16"/>
        </w:rPr>
        <w:tab/>
      </w:r>
      <w:r w:rsidRPr="002A6767">
        <w:rPr>
          <w:rFonts w:ascii="Arial" w:hAnsi="Arial" w:cs="Arial"/>
          <w:bCs/>
          <w:sz w:val="16"/>
          <w:szCs w:val="16"/>
        </w:rPr>
        <w:t xml:space="preserve"> </w:t>
      </w:r>
    </w:p>
    <w:p w14:paraId="0679C342" w14:textId="25BF1922" w:rsidR="00654273" w:rsidRPr="0061545F" w:rsidRDefault="00654273" w:rsidP="007F340E">
      <w:pPr>
        <w:pStyle w:val="Encabezado"/>
        <w:rPr>
          <w:rFonts w:ascii="Arial" w:hAnsi="Arial" w:cs="Arial"/>
          <w:sz w:val="16"/>
          <w:szCs w:val="16"/>
          <w:lang w:val="es-CO"/>
        </w:rPr>
      </w:pPr>
      <w:r w:rsidRPr="002A6767">
        <w:rPr>
          <w:rFonts w:ascii="Arial" w:hAnsi="Arial" w:cs="Arial"/>
          <w:b/>
          <w:bCs/>
          <w:sz w:val="16"/>
          <w:szCs w:val="16"/>
        </w:rPr>
        <w:t>Aprobó:</w:t>
      </w:r>
      <w:r w:rsidRPr="002A6767">
        <w:rPr>
          <w:rFonts w:ascii="Arial" w:hAnsi="Arial" w:cs="Arial"/>
          <w:sz w:val="16"/>
          <w:szCs w:val="16"/>
        </w:rPr>
        <w:t xml:space="preserve"> </w:t>
      </w:r>
      <w:r w:rsidR="0051175D" w:rsidRPr="002A6767">
        <w:rPr>
          <w:rFonts w:ascii="Arial" w:hAnsi="Arial" w:cs="Arial"/>
          <w:sz w:val="16"/>
          <w:szCs w:val="16"/>
        </w:rPr>
        <w:t xml:space="preserve">  </w:t>
      </w:r>
      <w:r w:rsidR="002A6767" w:rsidRPr="002A6767">
        <w:rPr>
          <w:rFonts w:ascii="Arial" w:hAnsi="Arial" w:cs="Arial"/>
          <w:sz w:val="16"/>
          <w:szCs w:val="16"/>
        </w:rPr>
        <w:t>Giovanna del Pilar Garzón Cortes</w:t>
      </w:r>
      <w:r w:rsidR="0052781B" w:rsidRPr="002A6767">
        <w:rPr>
          <w:rFonts w:ascii="Arial" w:hAnsi="Arial" w:cs="Arial"/>
          <w:sz w:val="16"/>
          <w:szCs w:val="16"/>
        </w:rPr>
        <w:t>- Superintendente Delegad</w:t>
      </w:r>
      <w:r w:rsidR="002A6767" w:rsidRPr="002A6767">
        <w:rPr>
          <w:rFonts w:ascii="Arial" w:hAnsi="Arial" w:cs="Arial"/>
          <w:sz w:val="16"/>
          <w:szCs w:val="16"/>
        </w:rPr>
        <w:t>a</w:t>
      </w:r>
      <w:r w:rsidR="0052781B" w:rsidRPr="002A6767">
        <w:rPr>
          <w:rFonts w:ascii="Arial" w:hAnsi="Arial" w:cs="Arial"/>
          <w:sz w:val="16"/>
          <w:szCs w:val="16"/>
        </w:rPr>
        <w:t xml:space="preserve"> para Acueducto, Alcantarillado y Aseo</w:t>
      </w:r>
      <w:r w:rsidR="0061545F">
        <w:rPr>
          <w:rFonts w:ascii="Arial" w:hAnsi="Arial" w:cs="Arial"/>
          <w:sz w:val="16"/>
          <w:szCs w:val="16"/>
        </w:rPr>
        <w:t xml:space="preserve"> </w:t>
      </w:r>
      <w:r w:rsidR="0061545F">
        <w:rPr>
          <w:rFonts w:ascii="Arial" w:eastAsia="Arial" w:hAnsi="Arial" w:cs="Arial"/>
          <w:noProof/>
          <w:sz w:val="16"/>
          <w:szCs w:val="16"/>
          <w:lang w:val="es-CO" w:eastAsia="es-CO"/>
        </w:rPr>
        <w:drawing>
          <wp:inline distT="0" distB="0" distL="0" distR="0" wp14:anchorId="2F340398" wp14:editId="797ABAAD">
            <wp:extent cx="373380" cy="14033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7839" cy="149999"/>
                    </a:xfrm>
                    <a:prstGeom prst="rect">
                      <a:avLst/>
                    </a:prstGeom>
                  </pic:spPr>
                </pic:pic>
              </a:graphicData>
            </a:graphic>
          </wp:inline>
        </w:drawing>
      </w:r>
      <w:bookmarkStart w:id="1" w:name="_GoBack"/>
      <w:bookmarkEnd w:id="1"/>
    </w:p>
    <w:p w14:paraId="18A88D09" w14:textId="1F3183C6" w:rsidR="0052781B" w:rsidRPr="002C3059" w:rsidRDefault="0052781B" w:rsidP="0052781B">
      <w:pPr>
        <w:tabs>
          <w:tab w:val="left" w:pos="993"/>
          <w:tab w:val="left" w:pos="8082"/>
        </w:tabs>
        <w:ind w:right="147"/>
        <w:rPr>
          <w:rFonts w:ascii="Arial" w:hAnsi="Arial" w:cs="Arial"/>
          <w:sz w:val="16"/>
          <w:szCs w:val="16"/>
        </w:rPr>
      </w:pPr>
      <w:r w:rsidRPr="002A6767">
        <w:rPr>
          <w:rFonts w:ascii="Arial" w:hAnsi="Arial" w:cs="Arial"/>
          <w:sz w:val="16"/>
          <w:szCs w:val="16"/>
        </w:rPr>
        <w:t xml:space="preserve">               </w:t>
      </w:r>
      <w:r w:rsidR="0051175D" w:rsidRPr="002A6767">
        <w:rPr>
          <w:rFonts w:ascii="Arial" w:hAnsi="Arial" w:cs="Arial"/>
          <w:sz w:val="16"/>
          <w:szCs w:val="16"/>
        </w:rPr>
        <w:t xml:space="preserve">  </w:t>
      </w:r>
      <w:r w:rsidR="002C3059" w:rsidRPr="002A6767">
        <w:rPr>
          <w:rFonts w:ascii="Arial" w:hAnsi="Arial" w:cs="Arial"/>
          <w:sz w:val="16"/>
          <w:szCs w:val="16"/>
        </w:rPr>
        <w:t>Jhon Vicente Cuadros</w:t>
      </w:r>
      <w:r w:rsidR="00ED7DF5" w:rsidRPr="002A6767">
        <w:rPr>
          <w:rFonts w:ascii="Arial" w:hAnsi="Arial" w:cs="Arial"/>
          <w:sz w:val="16"/>
          <w:szCs w:val="16"/>
        </w:rPr>
        <w:t xml:space="preserve"> - </w:t>
      </w:r>
      <w:r w:rsidRPr="002A6767">
        <w:rPr>
          <w:rFonts w:ascii="Arial" w:hAnsi="Arial" w:cs="Arial"/>
          <w:sz w:val="16"/>
          <w:szCs w:val="16"/>
        </w:rPr>
        <w:t>Jefe Oficina Asesora Jurídica</w:t>
      </w:r>
      <w:r w:rsidR="00ED7DF5" w:rsidRPr="002A6767">
        <w:rPr>
          <w:rFonts w:ascii="Arial" w:hAnsi="Arial" w:cs="Arial"/>
          <w:sz w:val="16"/>
          <w:szCs w:val="16"/>
        </w:rPr>
        <w:t xml:space="preserve"> </w:t>
      </w:r>
      <w:r w:rsidR="00ED7DF5" w:rsidRPr="002A6767">
        <w:rPr>
          <w:rFonts w:ascii="Arial" w:hAnsi="Arial" w:cs="Arial"/>
          <w:bCs/>
          <w:iCs/>
          <w:noProof/>
          <w:sz w:val="16"/>
          <w:szCs w:val="16"/>
          <w:lang w:val="es-CO" w:eastAsia="es-CO"/>
        </w:rPr>
        <w:drawing>
          <wp:inline distT="0" distB="0" distL="0" distR="0" wp14:anchorId="588ED911" wp14:editId="7B2A3B03">
            <wp:extent cx="85725" cy="111344"/>
            <wp:effectExtent l="0" t="0" r="0"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5725" cy="111344"/>
                    </a:xfrm>
                    <a:prstGeom prst="rect">
                      <a:avLst/>
                    </a:prstGeom>
                  </pic:spPr>
                </pic:pic>
              </a:graphicData>
            </a:graphic>
          </wp:inline>
        </w:drawing>
      </w:r>
    </w:p>
    <w:p w14:paraId="1244A52F" w14:textId="73368E1E" w:rsidR="0052781B" w:rsidRDefault="0052781B" w:rsidP="00F03F75">
      <w:pPr>
        <w:pStyle w:val="Encabezado"/>
        <w:rPr>
          <w:rFonts w:ascii="Arial" w:hAnsi="Arial" w:cs="Arial"/>
          <w:sz w:val="16"/>
          <w:szCs w:val="16"/>
        </w:rPr>
      </w:pPr>
    </w:p>
    <w:p w14:paraId="4E66EF98" w14:textId="77777777" w:rsidR="0052781B" w:rsidRDefault="0052781B" w:rsidP="00F03F75">
      <w:pPr>
        <w:pStyle w:val="Encabezado"/>
        <w:rPr>
          <w:rFonts w:ascii="Arial" w:hAnsi="Arial" w:cs="Arial"/>
          <w:sz w:val="16"/>
          <w:szCs w:val="16"/>
        </w:rPr>
      </w:pPr>
    </w:p>
    <w:p w14:paraId="0FB48ECE" w14:textId="58DA12DD" w:rsidR="0052781B" w:rsidRPr="007D05C6" w:rsidRDefault="0052781B" w:rsidP="00F03F75">
      <w:pPr>
        <w:pStyle w:val="Encabezado"/>
        <w:rPr>
          <w:rFonts w:ascii="Arial" w:hAnsi="Arial" w:cs="Arial"/>
          <w:sz w:val="16"/>
          <w:szCs w:val="16"/>
          <w:lang w:val="es-MX"/>
        </w:rPr>
      </w:pPr>
    </w:p>
    <w:sectPr w:rsidR="0052781B" w:rsidRPr="007D05C6" w:rsidSect="00632678">
      <w:headerReference w:type="default" r:id="rId15"/>
      <w:footerReference w:type="default" r:id="rId16"/>
      <w:footerReference w:type="first" r:id="rId17"/>
      <w:pgSz w:w="12240" w:h="15840"/>
      <w:pgMar w:top="1134" w:right="1134" w:bottom="1418" w:left="1701" w:header="737" w:footer="7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3B4A7" w14:textId="77777777" w:rsidR="00BD718E" w:rsidRDefault="00BD718E">
      <w:r>
        <w:separator/>
      </w:r>
    </w:p>
  </w:endnote>
  <w:endnote w:type="continuationSeparator" w:id="0">
    <w:p w14:paraId="3071D65E" w14:textId="77777777" w:rsidR="00BD718E" w:rsidRDefault="00BD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altName w:val="Courier New"/>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DejaVu Sans">
    <w:charset w:val="00"/>
    <w:family w:val="swiss"/>
    <w:pitch w:val="variable"/>
    <w:sig w:usb0="E7002EFF" w:usb1="D200FDFF" w:usb2="0A246029" w:usb3="00000000" w:csb0="000001FF" w:csb1="00000000"/>
  </w:font>
  <w:font w:name="Code3of9">
    <w:altName w:val="Calibri"/>
    <w:charset w:val="00"/>
    <w:family w:val="auto"/>
    <w:pitch w:val="variable"/>
    <w:sig w:usb0="00000003" w:usb1="00000000" w:usb2="00000000" w:usb3="00000000" w:csb0="00000001" w:csb1="00000000"/>
  </w:font>
  <w:font w:name="Andale Sans UI">
    <w:altName w:val="Arial Unicode MS"/>
    <w:charset w:val="00"/>
    <w:family w:val="swiss"/>
    <w:pitch w:val="variable"/>
  </w:font>
  <w:font w:name="Mincho">
    <w:altName w:val="明朝"/>
    <w:panose1 w:val="02020609040305080305"/>
    <w:charset w:val="80"/>
    <w:family w:val="roman"/>
    <w:pitch w:val="fixed"/>
    <w:sig w:usb0="00000001" w:usb1="08070000" w:usb2="00000010" w:usb3="00000000" w:csb0="00020000" w:csb1="00000000"/>
  </w:font>
  <w:font w:name="ZTR1C.tmp">
    <w:charset w:val="02"/>
    <w:family w:val="auto"/>
    <w:pitch w:val="variable"/>
    <w:sig w:usb0="00000000" w:usb1="10000000" w:usb2="00000000" w:usb3="00000000" w:csb0="80000000" w:csb1="00000000"/>
  </w:font>
  <w:font w:name="Bitstream Vera Sans">
    <w:altName w:val="MS Gothic"/>
    <w:charset w:val="00"/>
    <w:family w:val="auto"/>
    <w:pitch w:val="variable"/>
  </w:font>
  <w:font w:name="Roboto">
    <w:altName w:val="Times New Roman"/>
    <w:charset w:val="00"/>
    <w:family w:val="auto"/>
    <w:pitch w:val="variable"/>
    <w:sig w:usb0="E0000AFF" w:usb1="5000217F" w:usb2="00000021"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94962" w14:textId="3E6A1620" w:rsidR="00EC2803" w:rsidRDefault="00EC2803" w:rsidP="00EC2803">
    <w:pPr>
      <w:pStyle w:val="Ttulo3"/>
      <w:numPr>
        <w:ilvl w:val="0"/>
        <w:numId w:val="0"/>
      </w:numPr>
      <w:spacing w:before="0" w:after="0"/>
    </w:pPr>
  </w:p>
  <w:p w14:paraId="4FBECFF9" w14:textId="622DAD53" w:rsidR="00EC2803" w:rsidRPr="00EC2803" w:rsidRDefault="00EC2803">
    <w:pPr>
      <w:pStyle w:val="Ttulo3"/>
      <w:numPr>
        <w:ilvl w:val="0"/>
        <w:numId w:val="1"/>
      </w:numPr>
      <w:tabs>
        <w:tab w:val="left" w:pos="0"/>
      </w:tabs>
      <w:spacing w:before="0" w:after="0"/>
      <w:jc w:val="center"/>
    </w:pPr>
  </w:p>
  <w:p w14:paraId="6FD4982B" w14:textId="31DB93B8" w:rsidR="00C04C12" w:rsidRDefault="00C04C12">
    <w:pPr>
      <w:pStyle w:val="Ttulo3"/>
      <w:numPr>
        <w:ilvl w:val="0"/>
        <w:numId w:val="1"/>
      </w:numPr>
      <w:tabs>
        <w:tab w:val="left" w:pos="0"/>
      </w:tabs>
      <w:spacing w:before="0" w:after="0"/>
      <w:jc w:val="center"/>
    </w:pPr>
    <w:r>
      <w:rPr>
        <w:b w:val="0"/>
        <w:sz w:val="18"/>
        <w:szCs w:val="18"/>
      </w:rPr>
      <w:t>Superintendencia de Servicios Públicos Domiciliarios</w:t>
    </w:r>
  </w:p>
  <w:p w14:paraId="49DE9811" w14:textId="2B976BFD" w:rsidR="00C04C12" w:rsidRDefault="00C04C12">
    <w:pPr>
      <w:pStyle w:val="Piedepgina"/>
      <w:spacing w:line="40" w:lineRule="atLeast"/>
      <w:jc w:val="center"/>
    </w:pPr>
    <w:r>
      <w:rPr>
        <w:rFonts w:ascii="Arial" w:hAnsi="Arial" w:cs="Arial"/>
        <w:sz w:val="18"/>
        <w:szCs w:val="18"/>
      </w:rPr>
      <w:t>www.superservicios.gov.co   -  sspd@superservicios.gov.co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41B45" w14:textId="358E7565" w:rsidR="008779B8" w:rsidRDefault="008779B8" w:rsidP="00866C27">
    <w:pPr>
      <w:pStyle w:val="Piedepgina"/>
      <w:tabs>
        <w:tab w:val="left" w:pos="3969"/>
      </w:tabs>
      <w:spacing w:line="40" w:lineRule="atLeast"/>
      <w:rPr>
        <w:rFonts w:ascii="Arial" w:hAnsi="Arial" w:cs="Arial"/>
        <w:sz w:val="15"/>
      </w:rPr>
    </w:pPr>
  </w:p>
  <w:p w14:paraId="7A1439DC" w14:textId="7A403CB0" w:rsidR="008779B8" w:rsidRDefault="008779B8" w:rsidP="008779B8">
    <w:pPr>
      <w:jc w:val="both"/>
      <w:rPr>
        <w:rFonts w:ascii="Arial" w:eastAsia="ZTR1C.tmp" w:hAnsi="Arial" w:cs="Arial"/>
        <w:bCs/>
        <w:sz w:val="16"/>
        <w:szCs w:val="16"/>
        <w:lang w:eastAsia="es-ES"/>
      </w:rPr>
    </w:pPr>
    <w:r w:rsidRPr="00812268">
      <w:rPr>
        <w:rFonts w:ascii="Arial" w:eastAsia="ZTR1C.tmp" w:hAnsi="Arial" w:cs="Arial"/>
        <w:bCs/>
        <w:sz w:val="16"/>
        <w:szCs w:val="16"/>
        <w:lang w:eastAsia="es-ES"/>
      </w:rPr>
      <w:t xml:space="preserve">la Superservicios </w:t>
    </w:r>
    <w:r>
      <w:rPr>
        <w:rFonts w:ascii="Arial" w:eastAsia="ZTR1C.tmp" w:hAnsi="Arial" w:cs="Arial"/>
        <w:bCs/>
        <w:sz w:val="16"/>
        <w:szCs w:val="16"/>
        <w:lang w:eastAsia="es-ES"/>
      </w:rPr>
      <w:t>comprometida con el</w:t>
    </w:r>
    <w:r w:rsidRPr="00812268">
      <w:rPr>
        <w:rFonts w:ascii="Arial" w:eastAsia="ZTR1C.tmp" w:hAnsi="Arial" w:cs="Arial"/>
        <w:bCs/>
        <w:sz w:val="16"/>
        <w:szCs w:val="16"/>
        <w:lang w:eastAsia="es-ES"/>
      </w:rPr>
      <w:t xml:space="preserve"> Sistema de Gestión A</w:t>
    </w:r>
    <w:r>
      <w:rPr>
        <w:rFonts w:ascii="Arial" w:eastAsia="ZTR1C.tmp" w:hAnsi="Arial" w:cs="Arial"/>
        <w:bCs/>
        <w:sz w:val="16"/>
        <w:szCs w:val="16"/>
        <w:lang w:eastAsia="es-ES"/>
      </w:rPr>
      <w:t>ntisoborno los invita</w:t>
    </w:r>
    <w:r w:rsidRPr="00812268">
      <w:rPr>
        <w:rFonts w:ascii="Arial" w:eastAsia="ZTR1C.tmp" w:hAnsi="Arial" w:cs="Arial"/>
        <w:bCs/>
        <w:sz w:val="16"/>
        <w:szCs w:val="16"/>
        <w:lang w:eastAsia="es-ES"/>
      </w:rPr>
      <w:t xml:space="preserve"> a conocer </w:t>
    </w:r>
    <w:r>
      <w:rPr>
        <w:rFonts w:ascii="Arial" w:eastAsia="ZTR1C.tmp" w:hAnsi="Arial" w:cs="Arial"/>
        <w:bCs/>
        <w:sz w:val="16"/>
        <w:szCs w:val="16"/>
        <w:lang w:eastAsia="es-ES"/>
      </w:rPr>
      <w:t xml:space="preserve">los lineamientos, directrices y </w:t>
    </w:r>
    <w:r w:rsidRPr="00812268">
      <w:rPr>
        <w:rFonts w:ascii="Arial" w:eastAsia="ZTR1C.tmp" w:hAnsi="Arial" w:cs="Arial"/>
        <w:bCs/>
        <w:sz w:val="16"/>
        <w:szCs w:val="16"/>
        <w:lang w:eastAsia="es-ES"/>
      </w:rPr>
      <w:t>el canal de denuncias</w:t>
    </w:r>
    <w:r>
      <w:rPr>
        <w:rFonts w:ascii="Arial" w:eastAsia="ZTR1C.tmp" w:hAnsi="Arial" w:cs="Arial"/>
        <w:bCs/>
        <w:sz w:val="16"/>
        <w:szCs w:val="16"/>
        <w:lang w:eastAsia="es-ES"/>
      </w:rPr>
      <w:t xml:space="preserve"> en el siguiente link: </w:t>
    </w:r>
    <w:hyperlink r:id="rId1" w:history="1">
      <w:r w:rsidRPr="00917A7F">
        <w:rPr>
          <w:rStyle w:val="Hipervnculo"/>
          <w:rFonts w:ascii="Arial" w:eastAsia="ZTR1C.tmp" w:hAnsi="Arial" w:cs="Arial"/>
          <w:bCs/>
          <w:sz w:val="16"/>
          <w:szCs w:val="16"/>
          <w:lang w:eastAsia="es-ES"/>
        </w:rPr>
        <w:t>https://www.superservicios.gov.co/Atencion-y-servicios-a-la-ciudadania/peticiones-quejas-reclamos-sugerencias-denuncias-y-felicitaciones</w:t>
      </w:r>
    </w:hyperlink>
  </w:p>
  <w:p w14:paraId="36748075" w14:textId="502D6E32" w:rsidR="008779B8" w:rsidRDefault="008779B8" w:rsidP="00866C27">
    <w:pPr>
      <w:pStyle w:val="Piedepgina"/>
      <w:tabs>
        <w:tab w:val="left" w:pos="3969"/>
      </w:tabs>
      <w:spacing w:line="40" w:lineRule="atLeast"/>
      <w:rPr>
        <w:rFonts w:ascii="Arial" w:hAnsi="Arial" w:cs="Arial"/>
        <w:sz w:val="15"/>
      </w:rPr>
    </w:pPr>
  </w:p>
  <w:p w14:paraId="7CF10BE3" w14:textId="2AC844F7" w:rsidR="008779B8" w:rsidRDefault="008779B8" w:rsidP="00866C27">
    <w:pPr>
      <w:pStyle w:val="Piedepgina"/>
      <w:tabs>
        <w:tab w:val="left" w:pos="3969"/>
      </w:tabs>
      <w:spacing w:line="40" w:lineRule="atLeast"/>
      <w:rPr>
        <w:rFonts w:ascii="Arial" w:hAnsi="Arial" w:cs="Arial"/>
        <w:sz w:val="15"/>
      </w:rPr>
    </w:pPr>
  </w:p>
  <w:p w14:paraId="4E372E26" w14:textId="77777777" w:rsidR="00787B48" w:rsidRDefault="00787B48" w:rsidP="00787B48">
    <w:pPr>
      <w:pStyle w:val="Piedepgina"/>
      <w:tabs>
        <w:tab w:val="left" w:pos="3969"/>
      </w:tabs>
      <w:spacing w:line="40" w:lineRule="atLeast"/>
      <w:rPr>
        <w:rFonts w:ascii="Arial" w:hAnsi="Arial" w:cs="Arial"/>
        <w:sz w:val="15"/>
        <w:lang w:eastAsia="ar-SA"/>
      </w:rPr>
    </w:pPr>
    <w:r>
      <w:rPr>
        <w:rFonts w:ascii="Arial" w:hAnsi="Arial" w:cs="Arial"/>
        <w:sz w:val="15"/>
      </w:rPr>
      <w:t>Sede principal.</w:t>
    </w:r>
    <w:r>
      <w:rPr>
        <w:rFonts w:ascii="Arial" w:hAnsi="Arial" w:cs="Arial"/>
        <w:sz w:val="15"/>
      </w:rPr>
      <w:tab/>
      <w:t>Dirección Territoriales</w:t>
    </w:r>
  </w:p>
  <w:p w14:paraId="35F2446B" w14:textId="7C55B41D" w:rsidR="00787B48" w:rsidRDefault="00787B48" w:rsidP="00787B48">
    <w:pPr>
      <w:pStyle w:val="Piedepgina"/>
      <w:tabs>
        <w:tab w:val="left" w:pos="3969"/>
      </w:tabs>
      <w:spacing w:line="40" w:lineRule="atLeast"/>
      <w:rPr>
        <w:rFonts w:ascii="Arial" w:hAnsi="Arial" w:cs="Arial"/>
        <w:sz w:val="15"/>
      </w:rPr>
    </w:pPr>
    <w:r>
      <w:rPr>
        <w:rFonts w:ascii="Arial" w:hAnsi="Arial" w:cs="Arial"/>
        <w:sz w:val="15"/>
      </w:rPr>
      <w:t>Bogotá D.C. Carrera 18 nro. 84-35</w:t>
    </w:r>
    <w:r>
      <w:rPr>
        <w:rFonts w:ascii="Arial" w:hAnsi="Arial" w:cs="Arial"/>
        <w:sz w:val="15"/>
      </w:rPr>
      <w:tab/>
      <w:t xml:space="preserve">Diagonal 92 # 17A – 42, Edificio Brickell Center, piso 3. </w:t>
    </w:r>
  </w:p>
  <w:p w14:paraId="2A3783D4" w14:textId="26262619" w:rsidR="00787B48" w:rsidRDefault="00787B48" w:rsidP="00787B48">
    <w:pPr>
      <w:pStyle w:val="Piedepgina"/>
      <w:tabs>
        <w:tab w:val="left" w:pos="3969"/>
      </w:tabs>
      <w:spacing w:line="40" w:lineRule="atLeast"/>
      <w:rPr>
        <w:rFonts w:ascii="Arial" w:hAnsi="Arial" w:cs="Arial"/>
        <w:sz w:val="15"/>
      </w:rPr>
    </w:pPr>
    <w:r>
      <w:rPr>
        <w:rFonts w:ascii="Arial" w:hAnsi="Arial" w:cs="Arial"/>
        <w:sz w:val="15"/>
      </w:rPr>
      <w:t>Código postal: 110221</w:t>
    </w:r>
    <w:r>
      <w:rPr>
        <w:rFonts w:ascii="Arial" w:hAnsi="Arial" w:cs="Arial"/>
        <w:sz w:val="15"/>
      </w:rPr>
      <w:tab/>
      <w:t xml:space="preserve">Código postal: 110221 </w:t>
    </w:r>
  </w:p>
  <w:p w14:paraId="2EC93661" w14:textId="6459381E" w:rsidR="00787B48" w:rsidRDefault="00787B48" w:rsidP="00787B48">
    <w:pPr>
      <w:pStyle w:val="Piedepgina"/>
      <w:tabs>
        <w:tab w:val="center" w:pos="1263"/>
        <w:tab w:val="left" w:pos="3969"/>
      </w:tabs>
      <w:spacing w:line="40" w:lineRule="atLeast"/>
      <w:rPr>
        <w:rFonts w:ascii="Arial" w:hAnsi="Arial" w:cs="Arial"/>
        <w:sz w:val="15"/>
      </w:rPr>
    </w:pPr>
    <w:r>
      <w:rPr>
        <w:rFonts w:ascii="Arial" w:hAnsi="Arial" w:cs="Arial"/>
        <w:sz w:val="15"/>
      </w:rPr>
      <w:t>PBX 60 (1) 691 3005. Fax 60 (1) 691 3059</w:t>
    </w:r>
    <w:r>
      <w:rPr>
        <w:rFonts w:ascii="Arial" w:hAnsi="Arial" w:cs="Arial"/>
        <w:sz w:val="15"/>
      </w:rPr>
      <w:tab/>
      <w:t>Barranquilla. Carrera 59 nro. 75 -134. Código postal: 080001</w:t>
    </w:r>
  </w:p>
  <w:p w14:paraId="78380352" w14:textId="60452B17" w:rsidR="00787B48" w:rsidRDefault="00787B48" w:rsidP="00787B48">
    <w:pPr>
      <w:pStyle w:val="Piedepgina"/>
      <w:tabs>
        <w:tab w:val="left" w:pos="3969"/>
      </w:tabs>
      <w:spacing w:line="40" w:lineRule="atLeast"/>
      <w:rPr>
        <w:rFonts w:ascii="Arial" w:hAnsi="Arial" w:cs="Arial"/>
        <w:sz w:val="15"/>
      </w:rPr>
    </w:pPr>
    <w:r>
      <w:rPr>
        <w:rFonts w:ascii="Arial" w:hAnsi="Arial" w:cs="Arial"/>
        <w:sz w:val="15"/>
      </w:rPr>
      <w:t>sspd@superservicios.gov.co</w:t>
    </w:r>
    <w:r>
      <w:rPr>
        <w:rFonts w:ascii="Arial" w:hAnsi="Arial" w:cs="Arial"/>
        <w:sz w:val="15"/>
      </w:rPr>
      <w:tab/>
      <w:t>Bucaramanga. Carrera 34 No. 54 – 92. Código postal: 680003</w:t>
    </w:r>
  </w:p>
  <w:p w14:paraId="17E46A0F" w14:textId="2B0EAD8A" w:rsidR="00787B48" w:rsidRDefault="00787B48" w:rsidP="00787B48">
    <w:pPr>
      <w:pStyle w:val="Piedepgina"/>
      <w:tabs>
        <w:tab w:val="center" w:pos="1263"/>
        <w:tab w:val="left" w:pos="3969"/>
      </w:tabs>
      <w:spacing w:line="40" w:lineRule="atLeast"/>
      <w:rPr>
        <w:rFonts w:ascii="Arial" w:hAnsi="Arial" w:cs="Arial"/>
        <w:sz w:val="15"/>
      </w:rPr>
    </w:pPr>
    <w:r>
      <w:rPr>
        <w:rFonts w:ascii="Arial" w:hAnsi="Arial" w:cs="Arial"/>
        <w:sz w:val="15"/>
      </w:rPr>
      <w:t xml:space="preserve">Línea de atención 60 (1) 691 3006 Bogotá. </w:t>
    </w:r>
    <w:r>
      <w:rPr>
        <w:rFonts w:ascii="Arial" w:hAnsi="Arial" w:cs="Arial"/>
        <w:sz w:val="15"/>
      </w:rPr>
      <w:tab/>
    </w:r>
    <w:r w:rsidR="00A437E6">
      <w:rPr>
        <w:rFonts w:ascii="Arial" w:hAnsi="Arial" w:cs="Arial"/>
        <w:sz w:val="15"/>
      </w:rPr>
      <w:t xml:space="preserve">Cali. </w:t>
    </w:r>
    <w:r w:rsidR="00A437E6" w:rsidRPr="00BF099E">
      <w:rPr>
        <w:rFonts w:ascii="Arial" w:hAnsi="Arial" w:cs="Arial"/>
        <w:sz w:val="15"/>
      </w:rPr>
      <w:t>Calle 21 Norte Nª 6N-14 EDIF. PORVENIR 2do piso</w:t>
    </w:r>
    <w:r w:rsidR="00A437E6">
      <w:rPr>
        <w:rFonts w:ascii="Arial" w:hAnsi="Arial" w:cs="Arial"/>
        <w:sz w:val="15"/>
      </w:rPr>
      <w:t>.</w:t>
    </w:r>
    <w:r w:rsidR="00A437E6" w:rsidRPr="0055569D">
      <w:rPr>
        <w:rFonts w:ascii="Arial" w:hAnsi="Arial" w:cs="Arial"/>
        <w:sz w:val="15"/>
      </w:rPr>
      <w:t xml:space="preserve"> </w:t>
    </w:r>
    <w:r w:rsidR="00A437E6">
      <w:rPr>
        <w:rFonts w:ascii="Arial" w:hAnsi="Arial" w:cs="Arial"/>
        <w:sz w:val="15"/>
      </w:rPr>
      <w:t>Código</w:t>
    </w:r>
    <w:r w:rsidR="00A437E6" w:rsidRPr="0055569D">
      <w:rPr>
        <w:rFonts w:ascii="Arial" w:hAnsi="Arial" w:cs="Arial"/>
        <w:sz w:val="15"/>
      </w:rPr>
      <w:t xml:space="preserve"> postal: 760046</w:t>
    </w:r>
  </w:p>
  <w:p w14:paraId="30C5924C" w14:textId="61EC4EBE" w:rsidR="00787B48" w:rsidRDefault="00787B48" w:rsidP="00787B48">
    <w:pPr>
      <w:pStyle w:val="Piedepgina"/>
      <w:tabs>
        <w:tab w:val="center" w:pos="1263"/>
        <w:tab w:val="left" w:pos="3969"/>
      </w:tabs>
      <w:spacing w:line="40" w:lineRule="atLeast"/>
      <w:rPr>
        <w:rFonts w:ascii="Arial" w:hAnsi="Arial" w:cs="Arial"/>
        <w:sz w:val="15"/>
      </w:rPr>
    </w:pPr>
    <w:r>
      <w:rPr>
        <w:rFonts w:ascii="Arial" w:hAnsi="Arial" w:cs="Arial"/>
        <w:sz w:val="15"/>
      </w:rPr>
      <w:t xml:space="preserve">Línea gratuita nacional 01 8000 91 03 05 </w:t>
    </w:r>
    <w:r>
      <w:rPr>
        <w:rFonts w:ascii="Arial" w:hAnsi="Arial" w:cs="Arial"/>
        <w:sz w:val="15"/>
      </w:rPr>
      <w:tab/>
      <w:t xml:space="preserve">Medellín. Avenida calle 33 nro. 74 B – 253. Código postal: 050031 </w:t>
    </w:r>
  </w:p>
  <w:p w14:paraId="268A4713" w14:textId="77F77AD9" w:rsidR="00787B48" w:rsidRDefault="00787B48" w:rsidP="00787B48">
    <w:pPr>
      <w:pStyle w:val="Piedepgina"/>
      <w:tabs>
        <w:tab w:val="center" w:pos="1263"/>
        <w:tab w:val="left" w:pos="3969"/>
      </w:tabs>
      <w:spacing w:line="40" w:lineRule="atLeast"/>
      <w:rPr>
        <w:rFonts w:ascii="Arial" w:hAnsi="Arial" w:cs="Arial"/>
        <w:sz w:val="15"/>
      </w:rPr>
    </w:pPr>
    <w:r>
      <w:rPr>
        <w:rFonts w:ascii="Arial" w:hAnsi="Arial" w:cs="Arial"/>
        <w:sz w:val="15"/>
      </w:rPr>
      <w:t xml:space="preserve">NIT: 800.250.984.6 </w:t>
    </w:r>
    <w:r>
      <w:rPr>
        <w:rFonts w:ascii="Arial" w:hAnsi="Arial" w:cs="Arial"/>
        <w:sz w:val="15"/>
      </w:rPr>
      <w:tab/>
      <w:t>Montería. Carrera 7 n</w:t>
    </w:r>
    <w:r w:rsidR="00A437E6">
      <w:rPr>
        <w:rFonts w:ascii="Arial" w:hAnsi="Arial" w:cs="Arial"/>
        <w:sz w:val="15"/>
      </w:rPr>
      <w:t>ro. 43-25. Código postal: 230002</w:t>
    </w:r>
  </w:p>
  <w:p w14:paraId="6C88E4FC" w14:textId="5DB2C117" w:rsidR="00C04C12" w:rsidRPr="00787B48" w:rsidRDefault="00787B48" w:rsidP="00787B48">
    <w:pPr>
      <w:tabs>
        <w:tab w:val="left" w:pos="3969"/>
      </w:tabs>
      <w:rPr>
        <w:rFonts w:ascii="Arial" w:hAnsi="Arial" w:cs="Arial"/>
        <w:sz w:val="15"/>
        <w:szCs w:val="15"/>
      </w:rPr>
    </w:pPr>
    <w:r>
      <w:rPr>
        <w:rFonts w:ascii="Arial" w:hAnsi="Arial" w:cs="Arial"/>
        <w:sz w:val="15"/>
      </w:rPr>
      <w:t xml:space="preserve">www.superservicios.gov.co </w:t>
    </w:r>
    <w:r>
      <w:rPr>
        <w:rFonts w:ascii="Arial" w:hAnsi="Arial" w:cs="Arial"/>
        <w:sz w:val="15"/>
      </w:rPr>
      <w:tab/>
      <w:t xml:space="preserve">Neiva. Calle 11 nro. 5 – 62. Código postal: </w:t>
    </w:r>
    <w:r w:rsidR="00A437E6">
      <w:rPr>
        <w:rFonts w:ascii="Roboto" w:hAnsi="Roboto"/>
        <w:sz w:val="15"/>
        <w:szCs w:val="15"/>
      </w:rPr>
      <w:t>410010</w:t>
    </w:r>
    <w:r>
      <w:rPr>
        <w:rFonts w:ascii="Arial" w:hAnsi="Arial" w:cs="Arial"/>
        <w:sz w:val="15"/>
        <w:szCs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A5738" w14:textId="77777777" w:rsidR="00BD718E" w:rsidRDefault="00BD718E">
      <w:r>
        <w:separator/>
      </w:r>
    </w:p>
  </w:footnote>
  <w:footnote w:type="continuationSeparator" w:id="0">
    <w:p w14:paraId="1A442CFB" w14:textId="77777777" w:rsidR="00BD718E" w:rsidRDefault="00BD718E">
      <w:r>
        <w:continuationSeparator/>
      </w:r>
    </w:p>
  </w:footnote>
  <w:footnote w:id="1">
    <w:p w14:paraId="3D296B71" w14:textId="77777777" w:rsidR="005A7B19" w:rsidRPr="0074600F" w:rsidRDefault="005A7B19" w:rsidP="005A7B19">
      <w:pPr>
        <w:pStyle w:val="Textonotapie"/>
        <w:rPr>
          <w:rFonts w:cs="Arial"/>
          <w:i/>
          <w:sz w:val="16"/>
          <w:szCs w:val="16"/>
          <w:lang w:val="es-CO"/>
        </w:rPr>
      </w:pPr>
      <w:r w:rsidRPr="0074600F">
        <w:rPr>
          <w:rStyle w:val="Refdenotaalpie"/>
          <w:rFonts w:cs="Arial"/>
          <w:i/>
          <w:sz w:val="16"/>
          <w:szCs w:val="16"/>
        </w:rPr>
        <w:footnoteRef/>
      </w:r>
      <w:r w:rsidRPr="0074600F">
        <w:rPr>
          <w:rFonts w:cs="Arial"/>
          <w:i/>
          <w:sz w:val="16"/>
          <w:szCs w:val="16"/>
        </w:rPr>
        <w:t xml:space="preserve"> </w:t>
      </w:r>
      <w:r w:rsidRPr="0074600F">
        <w:rPr>
          <w:rFonts w:cs="Arial"/>
          <w:i/>
          <w:sz w:val="16"/>
          <w:szCs w:val="16"/>
          <w:lang w:val="es-CO"/>
        </w:rPr>
        <w:t>“</w:t>
      </w:r>
      <w:r w:rsidRPr="0074600F">
        <w:rPr>
          <w:rFonts w:cs="Arial"/>
          <w:i/>
          <w:sz w:val="16"/>
          <w:szCs w:val="16"/>
        </w:rPr>
        <w:t>Por la cual se establecen normas para el ejercicio del control interno en las entidades y organismos del Estado y se dictan otras disposiciones</w:t>
      </w:r>
      <w:r>
        <w:rPr>
          <w:rFonts w:cs="Arial"/>
          <w:i/>
          <w:sz w:val="16"/>
          <w:szCs w:val="16"/>
        </w:rPr>
        <w:t>”.</w:t>
      </w:r>
    </w:p>
  </w:footnote>
  <w:footnote w:id="2">
    <w:p w14:paraId="1DCA0DB4" w14:textId="2D466D9A" w:rsidR="005A7B19" w:rsidRPr="005A7B19" w:rsidRDefault="005A7B19">
      <w:pPr>
        <w:pStyle w:val="Textonotapie"/>
        <w:rPr>
          <w:lang w:val="es-MX"/>
        </w:rPr>
      </w:pPr>
      <w:r>
        <w:rPr>
          <w:rStyle w:val="Refdenotaalpie"/>
        </w:rPr>
        <w:footnoteRef/>
      </w:r>
      <w:r>
        <w:t xml:space="preserve"> </w:t>
      </w:r>
      <w:r w:rsidRPr="0074600F">
        <w:rPr>
          <w:rFonts w:cs="Arial"/>
          <w:i/>
          <w:sz w:val="16"/>
          <w:szCs w:val="16"/>
          <w:lang w:val="es-CO"/>
        </w:rPr>
        <w:t>“</w:t>
      </w:r>
      <w:r>
        <w:rPr>
          <w:rStyle w:val="iaj"/>
          <w:rFonts w:cs="Arial"/>
          <w:i/>
          <w:sz w:val="16"/>
          <w:szCs w:val="16"/>
        </w:rPr>
        <w:t>P</w:t>
      </w:r>
      <w:r w:rsidRPr="0074600F">
        <w:rPr>
          <w:rStyle w:val="iaj"/>
          <w:rFonts w:cs="Arial"/>
          <w:i/>
          <w:sz w:val="16"/>
          <w:szCs w:val="16"/>
        </w:rPr>
        <w:t>or la cual se establece el régimen de los servicios públicos domiciliarios y se dictan otras disposiciones”.</w:t>
      </w:r>
    </w:p>
  </w:footnote>
  <w:footnote w:id="3">
    <w:p w14:paraId="1D5A9D52" w14:textId="210ACF56" w:rsidR="00434FCF" w:rsidRPr="00434FCF" w:rsidRDefault="00434FCF">
      <w:pPr>
        <w:pStyle w:val="Textonotapie"/>
        <w:rPr>
          <w:lang w:val="es-MX"/>
        </w:rPr>
      </w:pPr>
      <w:r>
        <w:rPr>
          <w:rStyle w:val="Refdenotaalpie"/>
        </w:rPr>
        <w:footnoteRef/>
      </w:r>
      <w:r>
        <w:t xml:space="preserve"> </w:t>
      </w:r>
      <w:r w:rsidRPr="00434FCF">
        <w:rPr>
          <w:bCs/>
          <w:i/>
          <w:iCs/>
          <w:sz w:val="16"/>
          <w:szCs w:val="16"/>
        </w:rPr>
        <w:t>Por la cual se regulan los principios y normas de contabilidad e información financiera y de aseguramiento de información aceptados en Colombia, se señalan las autoridades competentes, el procedimiento para su expedición y se determinan las entidades responsables de vigilar su cumplimiento.</w:t>
      </w:r>
    </w:p>
  </w:footnote>
  <w:footnote w:id="4">
    <w:p w14:paraId="7CB91FB8" w14:textId="0D338023" w:rsidR="00434FCF" w:rsidRPr="00434FCF" w:rsidRDefault="00434FCF">
      <w:pPr>
        <w:pStyle w:val="Textonotapie"/>
        <w:rPr>
          <w:lang w:val="es-MX"/>
        </w:rPr>
      </w:pPr>
      <w:r>
        <w:rPr>
          <w:rStyle w:val="Refdenotaalpie"/>
        </w:rPr>
        <w:footnoteRef/>
      </w:r>
      <w:r>
        <w:t xml:space="preserve"> ¨</w:t>
      </w:r>
      <w:r w:rsidRPr="00434FCF">
        <w:rPr>
          <w:i/>
          <w:sz w:val="16"/>
          <w:szCs w:val="16"/>
        </w:rPr>
        <w:t>Por la cual se modifica parcialmente la Ley 142 de 1994</w:t>
      </w:r>
      <w:r>
        <w:rPr>
          <w: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164C6" w14:textId="77777777" w:rsidR="0028118E" w:rsidRPr="00B35A8A" w:rsidRDefault="0028118E" w:rsidP="00CB7E96">
    <w:pPr>
      <w:pStyle w:val="Encabezado"/>
      <w:rPr>
        <w:rFonts w:ascii="Arial" w:eastAsia="Bitstream Vera Sans" w:hAnsi="Arial"/>
        <w:sz w:val="20"/>
        <w:szCs w:val="20"/>
      </w:rPr>
    </w:pPr>
  </w:p>
  <w:p w14:paraId="60A3D11A" w14:textId="3F5CD4E6" w:rsidR="00CB7E96" w:rsidRPr="00B35A8A" w:rsidRDefault="00BD718E" w:rsidP="004C05D9">
    <w:pPr>
      <w:pStyle w:val="Encabezado"/>
      <w:rPr>
        <w:sz w:val="20"/>
        <w:szCs w:val="20"/>
      </w:rPr>
    </w:pPr>
    <w:sdt>
      <w:sdtPr>
        <w:rPr>
          <w:sz w:val="20"/>
          <w:szCs w:val="20"/>
        </w:rPr>
        <w:id w:val="-331374517"/>
        <w:docPartObj>
          <w:docPartGallery w:val="Page Numbers (Top of Page)"/>
          <w:docPartUnique/>
        </w:docPartObj>
      </w:sdtPr>
      <w:sdtEndPr/>
      <w:sdtContent>
        <w:sdt>
          <w:sdtPr>
            <w:rPr>
              <w:sz w:val="20"/>
              <w:szCs w:val="20"/>
            </w:rPr>
            <w:alias w:val="captureCode"/>
            <w:tag w:val="captureCode"/>
            <w:id w:val="-575671869"/>
            <w:placeholder>
              <w:docPart w:val="DefaultPlaceholder_-1854013440"/>
            </w:placeholder>
          </w:sdtPr>
          <w:sdtEndPr/>
          <w:sdtContent>
            <w:r w:rsidR="0028118E">
              <w:rPr>
                <w:sz w:val="20"/>
                <w:szCs w:val="20"/>
              </w:rPr>
              <w:t>RADS</w:t>
            </w:r>
          </w:sdtContent>
        </w:sdt>
        <w:r w:rsidR="004C05D9">
          <w:rPr>
            <w:sz w:val="20"/>
            <w:szCs w:val="20"/>
          </w:rPr>
          <w:tab/>
        </w:r>
        <w:r w:rsidR="004C05D9">
          <w:rPr>
            <w:sz w:val="20"/>
            <w:szCs w:val="20"/>
          </w:rPr>
          <w:tab/>
        </w:r>
        <w:r w:rsidR="004C05D9">
          <w:rPr>
            <w:sz w:val="20"/>
            <w:szCs w:val="20"/>
          </w:rPr>
          <w:tab/>
        </w:r>
        <w:r w:rsidR="004C05D9">
          <w:rPr>
            <w:sz w:val="20"/>
            <w:szCs w:val="20"/>
          </w:rPr>
          <w:tab/>
        </w:r>
        <w:r w:rsidR="004C05D9">
          <w:rPr>
            <w:sz w:val="20"/>
            <w:szCs w:val="20"/>
          </w:rPr>
          <w:tab/>
        </w:r>
        <w:r w:rsidR="006F33A1">
          <w:rPr>
            <w:sz w:val="20"/>
            <w:szCs w:val="20"/>
          </w:rPr>
          <w:tab/>
        </w:r>
        <w:r w:rsidR="006F33A1">
          <w:rPr>
            <w:sz w:val="20"/>
            <w:szCs w:val="20"/>
          </w:rPr>
          <w:tab/>
        </w:r>
        <w:r w:rsidR="006F33A1">
          <w:rPr>
            <w:sz w:val="20"/>
            <w:szCs w:val="20"/>
          </w:rPr>
          <w:tab/>
          <w:t xml:space="preserve">   </w:t>
        </w:r>
        <w:r w:rsidR="004C05D9">
          <w:rPr>
            <w:sz w:val="20"/>
            <w:szCs w:val="20"/>
          </w:rPr>
          <w:tab/>
        </w:r>
        <w:r w:rsidR="004C05D9">
          <w:rPr>
            <w:sz w:val="20"/>
            <w:szCs w:val="20"/>
          </w:rPr>
          <w:tab/>
        </w:r>
        <w:r w:rsidR="004C05D9">
          <w:rPr>
            <w:sz w:val="20"/>
            <w:szCs w:val="20"/>
          </w:rPr>
          <w:tab/>
        </w:r>
        <w:r w:rsidR="006F33A1">
          <w:rPr>
            <w:sz w:val="20"/>
            <w:szCs w:val="20"/>
          </w:rPr>
          <w:t xml:space="preserve">        </w:t>
        </w:r>
        <w:r w:rsidR="00CB7E96" w:rsidRPr="00B35A8A">
          <w:rPr>
            <w:sz w:val="20"/>
            <w:szCs w:val="20"/>
          </w:rPr>
          <w:t xml:space="preserve">Página </w:t>
        </w:r>
        <w:r w:rsidR="00CB7E96" w:rsidRPr="00B35A8A">
          <w:rPr>
            <w:sz w:val="20"/>
            <w:szCs w:val="20"/>
          </w:rPr>
          <w:fldChar w:fldCharType="begin"/>
        </w:r>
        <w:r w:rsidR="00CB7E96" w:rsidRPr="00B35A8A">
          <w:rPr>
            <w:sz w:val="20"/>
            <w:szCs w:val="20"/>
          </w:rPr>
          <w:instrText>PAGE</w:instrText>
        </w:r>
        <w:r w:rsidR="00CB7E96" w:rsidRPr="00B35A8A">
          <w:rPr>
            <w:sz w:val="20"/>
            <w:szCs w:val="20"/>
          </w:rPr>
          <w:fldChar w:fldCharType="separate"/>
        </w:r>
        <w:r w:rsidR="0061545F">
          <w:rPr>
            <w:noProof/>
            <w:sz w:val="20"/>
            <w:szCs w:val="20"/>
          </w:rPr>
          <w:t>5</w:t>
        </w:r>
        <w:r w:rsidR="00CB7E96" w:rsidRPr="00B35A8A">
          <w:rPr>
            <w:sz w:val="20"/>
            <w:szCs w:val="20"/>
          </w:rPr>
          <w:fldChar w:fldCharType="end"/>
        </w:r>
        <w:r w:rsidR="00CB7E96" w:rsidRPr="00B35A8A">
          <w:rPr>
            <w:sz w:val="20"/>
            <w:szCs w:val="20"/>
          </w:rPr>
          <w:t xml:space="preserve"> de </w:t>
        </w:r>
        <w:r w:rsidR="00CB7E96" w:rsidRPr="00B35A8A">
          <w:rPr>
            <w:sz w:val="20"/>
            <w:szCs w:val="20"/>
          </w:rPr>
          <w:fldChar w:fldCharType="begin"/>
        </w:r>
        <w:r w:rsidR="00CB7E96" w:rsidRPr="00B35A8A">
          <w:rPr>
            <w:sz w:val="20"/>
            <w:szCs w:val="20"/>
          </w:rPr>
          <w:instrText>NUMPAGES</w:instrText>
        </w:r>
        <w:r w:rsidR="00CB7E96" w:rsidRPr="00B35A8A">
          <w:rPr>
            <w:sz w:val="20"/>
            <w:szCs w:val="20"/>
          </w:rPr>
          <w:fldChar w:fldCharType="separate"/>
        </w:r>
        <w:r w:rsidR="0061545F">
          <w:rPr>
            <w:noProof/>
            <w:sz w:val="20"/>
            <w:szCs w:val="20"/>
          </w:rPr>
          <w:t>5</w:t>
        </w:r>
        <w:r w:rsidR="00CB7E96" w:rsidRPr="00B35A8A">
          <w:rPr>
            <w:sz w:val="20"/>
            <w:szCs w:val="20"/>
          </w:rPr>
          <w:fldChar w:fldCharType="end"/>
        </w:r>
      </w:sdtContent>
    </w:sdt>
  </w:p>
  <w:p w14:paraId="0799B0B5" w14:textId="3AD6B037" w:rsidR="00CB7E96" w:rsidRPr="00F16D55" w:rsidRDefault="00CB7E96" w:rsidP="00CB7E96">
    <w:pPr>
      <w:pStyle w:val="Encabezado"/>
      <w:rPr>
        <w:rStyle w:val="Nmerodepgin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DC2"/>
    <w:rsid w:val="0000109C"/>
    <w:rsid w:val="00021F31"/>
    <w:rsid w:val="000265C2"/>
    <w:rsid w:val="000268D7"/>
    <w:rsid w:val="00040313"/>
    <w:rsid w:val="00044689"/>
    <w:rsid w:val="00045959"/>
    <w:rsid w:val="000509DB"/>
    <w:rsid w:val="000612E4"/>
    <w:rsid w:val="0008295A"/>
    <w:rsid w:val="00086793"/>
    <w:rsid w:val="000867A3"/>
    <w:rsid w:val="000902D5"/>
    <w:rsid w:val="00093A64"/>
    <w:rsid w:val="000A4FE0"/>
    <w:rsid w:val="000B5C99"/>
    <w:rsid w:val="000D11E9"/>
    <w:rsid w:val="000E37AD"/>
    <w:rsid w:val="001159E0"/>
    <w:rsid w:val="00117A89"/>
    <w:rsid w:val="00120192"/>
    <w:rsid w:val="00124986"/>
    <w:rsid w:val="00133F8C"/>
    <w:rsid w:val="00141179"/>
    <w:rsid w:val="001431CB"/>
    <w:rsid w:val="001503E3"/>
    <w:rsid w:val="00157F01"/>
    <w:rsid w:val="00166BEF"/>
    <w:rsid w:val="00167E60"/>
    <w:rsid w:val="001930A7"/>
    <w:rsid w:val="001A084B"/>
    <w:rsid w:val="001A41FC"/>
    <w:rsid w:val="001C42AC"/>
    <w:rsid w:val="001C4C32"/>
    <w:rsid w:val="001D0BCA"/>
    <w:rsid w:val="001D4FE5"/>
    <w:rsid w:val="001D67F0"/>
    <w:rsid w:val="001E024B"/>
    <w:rsid w:val="001E03EC"/>
    <w:rsid w:val="001F6018"/>
    <w:rsid w:val="00200843"/>
    <w:rsid w:val="00201F6C"/>
    <w:rsid w:val="00203534"/>
    <w:rsid w:val="00207D3B"/>
    <w:rsid w:val="002320A7"/>
    <w:rsid w:val="00233FB9"/>
    <w:rsid w:val="00243A52"/>
    <w:rsid w:val="002450BD"/>
    <w:rsid w:val="0025015C"/>
    <w:rsid w:val="00256723"/>
    <w:rsid w:val="0026639E"/>
    <w:rsid w:val="00271D8D"/>
    <w:rsid w:val="0027671A"/>
    <w:rsid w:val="0028118E"/>
    <w:rsid w:val="002946CE"/>
    <w:rsid w:val="002A5760"/>
    <w:rsid w:val="002A5793"/>
    <w:rsid w:val="002A6767"/>
    <w:rsid w:val="002B02C4"/>
    <w:rsid w:val="002C07FA"/>
    <w:rsid w:val="002C3059"/>
    <w:rsid w:val="002C6879"/>
    <w:rsid w:val="002D25F2"/>
    <w:rsid w:val="002E0715"/>
    <w:rsid w:val="002E2E21"/>
    <w:rsid w:val="002E4F38"/>
    <w:rsid w:val="002E555E"/>
    <w:rsid w:val="002F05E9"/>
    <w:rsid w:val="0030148F"/>
    <w:rsid w:val="00301C96"/>
    <w:rsid w:val="00313F47"/>
    <w:rsid w:val="003301F7"/>
    <w:rsid w:val="003322A6"/>
    <w:rsid w:val="00332309"/>
    <w:rsid w:val="0033580B"/>
    <w:rsid w:val="00343540"/>
    <w:rsid w:val="00345C0F"/>
    <w:rsid w:val="0035196E"/>
    <w:rsid w:val="00360754"/>
    <w:rsid w:val="003707A3"/>
    <w:rsid w:val="00373E94"/>
    <w:rsid w:val="00391FEB"/>
    <w:rsid w:val="0039350A"/>
    <w:rsid w:val="00394888"/>
    <w:rsid w:val="003A4BC2"/>
    <w:rsid w:val="003B0114"/>
    <w:rsid w:val="003B3BA1"/>
    <w:rsid w:val="003B5253"/>
    <w:rsid w:val="003C0C31"/>
    <w:rsid w:val="003D0560"/>
    <w:rsid w:val="003D116A"/>
    <w:rsid w:val="003D2BC2"/>
    <w:rsid w:val="003D734F"/>
    <w:rsid w:val="003D7869"/>
    <w:rsid w:val="003E3AAD"/>
    <w:rsid w:val="003E5165"/>
    <w:rsid w:val="003F256F"/>
    <w:rsid w:val="004036BC"/>
    <w:rsid w:val="00413334"/>
    <w:rsid w:val="0041591C"/>
    <w:rsid w:val="00417B7F"/>
    <w:rsid w:val="00422D4D"/>
    <w:rsid w:val="00423351"/>
    <w:rsid w:val="004249CD"/>
    <w:rsid w:val="00434FCF"/>
    <w:rsid w:val="00440469"/>
    <w:rsid w:val="00453D2C"/>
    <w:rsid w:val="004578C0"/>
    <w:rsid w:val="00481A44"/>
    <w:rsid w:val="004909A7"/>
    <w:rsid w:val="004912D8"/>
    <w:rsid w:val="004A00A8"/>
    <w:rsid w:val="004A1662"/>
    <w:rsid w:val="004A1BDF"/>
    <w:rsid w:val="004B5E53"/>
    <w:rsid w:val="004C05D9"/>
    <w:rsid w:val="004C1976"/>
    <w:rsid w:val="004C376C"/>
    <w:rsid w:val="004C4399"/>
    <w:rsid w:val="004C5FD2"/>
    <w:rsid w:val="004C640C"/>
    <w:rsid w:val="004D5407"/>
    <w:rsid w:val="0050249B"/>
    <w:rsid w:val="0050301A"/>
    <w:rsid w:val="0051175D"/>
    <w:rsid w:val="0052781B"/>
    <w:rsid w:val="005575B7"/>
    <w:rsid w:val="00564F0D"/>
    <w:rsid w:val="005826F0"/>
    <w:rsid w:val="005937D2"/>
    <w:rsid w:val="0059496A"/>
    <w:rsid w:val="005A7B19"/>
    <w:rsid w:val="005B1D21"/>
    <w:rsid w:val="005D7D5B"/>
    <w:rsid w:val="005E14FE"/>
    <w:rsid w:val="005F53B1"/>
    <w:rsid w:val="006042AE"/>
    <w:rsid w:val="0061545F"/>
    <w:rsid w:val="00615501"/>
    <w:rsid w:val="0062275F"/>
    <w:rsid w:val="00622CBF"/>
    <w:rsid w:val="0062317D"/>
    <w:rsid w:val="00625BE0"/>
    <w:rsid w:val="00626597"/>
    <w:rsid w:val="00632678"/>
    <w:rsid w:val="00645BB4"/>
    <w:rsid w:val="006473EC"/>
    <w:rsid w:val="00651094"/>
    <w:rsid w:val="006523CA"/>
    <w:rsid w:val="00654273"/>
    <w:rsid w:val="00662BC1"/>
    <w:rsid w:val="006705B3"/>
    <w:rsid w:val="00670C3A"/>
    <w:rsid w:val="0067135A"/>
    <w:rsid w:val="006717C6"/>
    <w:rsid w:val="006745A4"/>
    <w:rsid w:val="00682F69"/>
    <w:rsid w:val="00694FF0"/>
    <w:rsid w:val="006B614B"/>
    <w:rsid w:val="006B7155"/>
    <w:rsid w:val="006E3BDD"/>
    <w:rsid w:val="006E523B"/>
    <w:rsid w:val="006F33A1"/>
    <w:rsid w:val="00705E1A"/>
    <w:rsid w:val="00716074"/>
    <w:rsid w:val="0072150B"/>
    <w:rsid w:val="00723994"/>
    <w:rsid w:val="007325F1"/>
    <w:rsid w:val="007710A4"/>
    <w:rsid w:val="00772578"/>
    <w:rsid w:val="00772CD4"/>
    <w:rsid w:val="007734DC"/>
    <w:rsid w:val="00786134"/>
    <w:rsid w:val="00787868"/>
    <w:rsid w:val="00787B48"/>
    <w:rsid w:val="007905B3"/>
    <w:rsid w:val="007A08C8"/>
    <w:rsid w:val="007B3B2D"/>
    <w:rsid w:val="007C50B4"/>
    <w:rsid w:val="007D05C6"/>
    <w:rsid w:val="007D27FE"/>
    <w:rsid w:val="007D3062"/>
    <w:rsid w:val="007D3AF5"/>
    <w:rsid w:val="007D7E5E"/>
    <w:rsid w:val="007F340E"/>
    <w:rsid w:val="008116E5"/>
    <w:rsid w:val="00843504"/>
    <w:rsid w:val="00845EF5"/>
    <w:rsid w:val="00865527"/>
    <w:rsid w:val="00866C27"/>
    <w:rsid w:val="00867FA5"/>
    <w:rsid w:val="0087126E"/>
    <w:rsid w:val="0087226F"/>
    <w:rsid w:val="008779B8"/>
    <w:rsid w:val="008812AA"/>
    <w:rsid w:val="008812E7"/>
    <w:rsid w:val="00881908"/>
    <w:rsid w:val="00891C29"/>
    <w:rsid w:val="008B5A71"/>
    <w:rsid w:val="008D6EA6"/>
    <w:rsid w:val="008F1FCB"/>
    <w:rsid w:val="008F3204"/>
    <w:rsid w:val="009076E1"/>
    <w:rsid w:val="00907D17"/>
    <w:rsid w:val="00914C1A"/>
    <w:rsid w:val="009212AB"/>
    <w:rsid w:val="00924D4D"/>
    <w:rsid w:val="00936554"/>
    <w:rsid w:val="00940AC1"/>
    <w:rsid w:val="00943B78"/>
    <w:rsid w:val="009468E7"/>
    <w:rsid w:val="00956A80"/>
    <w:rsid w:val="00956D9A"/>
    <w:rsid w:val="00961EFD"/>
    <w:rsid w:val="0096577F"/>
    <w:rsid w:val="00975D6A"/>
    <w:rsid w:val="00984C11"/>
    <w:rsid w:val="0098564C"/>
    <w:rsid w:val="0098793D"/>
    <w:rsid w:val="0099712A"/>
    <w:rsid w:val="009A020F"/>
    <w:rsid w:val="009A37D1"/>
    <w:rsid w:val="009A3EED"/>
    <w:rsid w:val="009C0EE7"/>
    <w:rsid w:val="009C1359"/>
    <w:rsid w:val="009C1C2A"/>
    <w:rsid w:val="009C3AEE"/>
    <w:rsid w:val="00A0115E"/>
    <w:rsid w:val="00A065ED"/>
    <w:rsid w:val="00A121CF"/>
    <w:rsid w:val="00A14360"/>
    <w:rsid w:val="00A16EB0"/>
    <w:rsid w:val="00A257B1"/>
    <w:rsid w:val="00A36873"/>
    <w:rsid w:val="00A437E6"/>
    <w:rsid w:val="00A450DC"/>
    <w:rsid w:val="00A50EAB"/>
    <w:rsid w:val="00A63863"/>
    <w:rsid w:val="00A65DC1"/>
    <w:rsid w:val="00A70D84"/>
    <w:rsid w:val="00A77570"/>
    <w:rsid w:val="00A800A1"/>
    <w:rsid w:val="00A80EC9"/>
    <w:rsid w:val="00A81C86"/>
    <w:rsid w:val="00A84D24"/>
    <w:rsid w:val="00AA4B02"/>
    <w:rsid w:val="00AB2AFA"/>
    <w:rsid w:val="00AB30B9"/>
    <w:rsid w:val="00AC7432"/>
    <w:rsid w:val="00AE2091"/>
    <w:rsid w:val="00AF6F16"/>
    <w:rsid w:val="00B070D2"/>
    <w:rsid w:val="00B16120"/>
    <w:rsid w:val="00B165AB"/>
    <w:rsid w:val="00B4077B"/>
    <w:rsid w:val="00B47C07"/>
    <w:rsid w:val="00B73CDA"/>
    <w:rsid w:val="00BB0A09"/>
    <w:rsid w:val="00BB44EC"/>
    <w:rsid w:val="00BC2444"/>
    <w:rsid w:val="00BC2D1B"/>
    <w:rsid w:val="00BC30A1"/>
    <w:rsid w:val="00BD623D"/>
    <w:rsid w:val="00BD718E"/>
    <w:rsid w:val="00BF2EA4"/>
    <w:rsid w:val="00C03669"/>
    <w:rsid w:val="00C0441F"/>
    <w:rsid w:val="00C04C12"/>
    <w:rsid w:val="00C152B5"/>
    <w:rsid w:val="00C30AFF"/>
    <w:rsid w:val="00C34719"/>
    <w:rsid w:val="00C36DE4"/>
    <w:rsid w:val="00C40331"/>
    <w:rsid w:val="00C43AC1"/>
    <w:rsid w:val="00C46C58"/>
    <w:rsid w:val="00C47C42"/>
    <w:rsid w:val="00C514EE"/>
    <w:rsid w:val="00C57147"/>
    <w:rsid w:val="00C82230"/>
    <w:rsid w:val="00C86C26"/>
    <w:rsid w:val="00C91024"/>
    <w:rsid w:val="00C93BE9"/>
    <w:rsid w:val="00C94A20"/>
    <w:rsid w:val="00C96D90"/>
    <w:rsid w:val="00CA32E0"/>
    <w:rsid w:val="00CB1BB2"/>
    <w:rsid w:val="00CB2E25"/>
    <w:rsid w:val="00CB7E96"/>
    <w:rsid w:val="00CC7542"/>
    <w:rsid w:val="00CD1B1C"/>
    <w:rsid w:val="00CD5DC2"/>
    <w:rsid w:val="00CD7D5C"/>
    <w:rsid w:val="00CF0DC4"/>
    <w:rsid w:val="00D2185D"/>
    <w:rsid w:val="00D338BF"/>
    <w:rsid w:val="00D43924"/>
    <w:rsid w:val="00D55679"/>
    <w:rsid w:val="00D609F1"/>
    <w:rsid w:val="00D7375E"/>
    <w:rsid w:val="00D8104C"/>
    <w:rsid w:val="00D85E29"/>
    <w:rsid w:val="00D8741A"/>
    <w:rsid w:val="00D904A3"/>
    <w:rsid w:val="00D904E8"/>
    <w:rsid w:val="00DA1411"/>
    <w:rsid w:val="00DB2951"/>
    <w:rsid w:val="00DC23EA"/>
    <w:rsid w:val="00DC3650"/>
    <w:rsid w:val="00DC4CEA"/>
    <w:rsid w:val="00DC61FB"/>
    <w:rsid w:val="00DE42AF"/>
    <w:rsid w:val="00DF6769"/>
    <w:rsid w:val="00E029D6"/>
    <w:rsid w:val="00E0340D"/>
    <w:rsid w:val="00E147E1"/>
    <w:rsid w:val="00E170CB"/>
    <w:rsid w:val="00E40BEE"/>
    <w:rsid w:val="00E4181C"/>
    <w:rsid w:val="00E511D8"/>
    <w:rsid w:val="00E53467"/>
    <w:rsid w:val="00E542F6"/>
    <w:rsid w:val="00E609C7"/>
    <w:rsid w:val="00E63903"/>
    <w:rsid w:val="00E83A51"/>
    <w:rsid w:val="00EA4330"/>
    <w:rsid w:val="00EB0AF8"/>
    <w:rsid w:val="00EB745D"/>
    <w:rsid w:val="00EC2803"/>
    <w:rsid w:val="00EC7F13"/>
    <w:rsid w:val="00ED0107"/>
    <w:rsid w:val="00ED7DF5"/>
    <w:rsid w:val="00EE0DEF"/>
    <w:rsid w:val="00EE1D51"/>
    <w:rsid w:val="00EF4365"/>
    <w:rsid w:val="00F03F75"/>
    <w:rsid w:val="00F30C73"/>
    <w:rsid w:val="00F36397"/>
    <w:rsid w:val="00F44371"/>
    <w:rsid w:val="00F4677B"/>
    <w:rsid w:val="00F548D0"/>
    <w:rsid w:val="00F57C0C"/>
    <w:rsid w:val="00F60D7F"/>
    <w:rsid w:val="00F84D06"/>
    <w:rsid w:val="00FE50A1"/>
    <w:rsid w:val="00FF1B29"/>
    <w:rsid w:val="00FF3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3FD4299"/>
  <w15:chartTrackingRefBased/>
  <w15:docId w15:val="{83F26164-6141-45BE-B3C5-4F2478FD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s-ES" w:eastAsia="zh-CN"/>
    </w:rPr>
  </w:style>
  <w:style w:type="paragraph" w:styleId="Ttulo1">
    <w:name w:val="heading 1"/>
    <w:basedOn w:val="Normal"/>
    <w:next w:val="Normal"/>
    <w:link w:val="Ttulo1Car"/>
    <w:uiPriority w:val="9"/>
    <w:qFormat/>
    <w:rsid w:val="00F03F75"/>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semiHidden/>
    <w:unhideWhenUsed/>
    <w:qFormat/>
    <w:rsid w:val="00F03F75"/>
    <w:pPr>
      <w:keepNext/>
      <w:spacing w:before="240" w:after="60"/>
      <w:outlineLvl w:val="1"/>
    </w:pPr>
    <w:rPr>
      <w:rFonts w:ascii="Calibri Light" w:hAnsi="Calibri Light"/>
      <w:b/>
      <w:bCs/>
      <w:i/>
      <w:iCs/>
      <w:sz w:val="28"/>
      <w:szCs w:val="28"/>
    </w:rPr>
  </w:style>
  <w:style w:type="paragraph" w:styleId="Ttulo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6">
    <w:name w:val="Fuente de párrafo predeter.6"/>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DefaultParagraphFont1">
    <w:name w:val="Default Paragraph Font1"/>
  </w:style>
  <w:style w:type="character" w:customStyle="1" w:styleId="Fuentedeprrafopredeter2">
    <w:name w:val="Fuente de párrafo predeter.2"/>
  </w:style>
  <w:style w:type="character" w:customStyle="1" w:styleId="Fuentedeprrafopredeter1">
    <w:name w:val="Fuente de párrafo predeter.1"/>
  </w:style>
  <w:style w:type="character" w:styleId="Hipervnculo">
    <w:name w:val="Hyperlink"/>
    <w:rPr>
      <w:color w:val="0000FF"/>
      <w:u w:val="single"/>
    </w:rPr>
  </w:style>
  <w:style w:type="character" w:styleId="Nmerodepgina">
    <w:name w:val="page number"/>
    <w:basedOn w:val="Fuentedeprrafopredeter1"/>
  </w:style>
  <w:style w:type="character" w:customStyle="1" w:styleId="CarCar1">
    <w:name w:val="Car Car1"/>
    <w:rPr>
      <w:sz w:val="24"/>
      <w:szCs w:val="24"/>
      <w:lang w:val="es-ES"/>
    </w:rPr>
  </w:style>
  <w:style w:type="character" w:customStyle="1" w:styleId="CarCar">
    <w:name w:val="Car Car"/>
    <w:rPr>
      <w:rFonts w:ascii="Tahoma" w:hAnsi="Tahoma" w:cs="Tahoma"/>
      <w:sz w:val="16"/>
      <w:szCs w:val="16"/>
      <w:lang w:val="es-ES"/>
    </w:rPr>
  </w:style>
  <w:style w:type="character" w:customStyle="1" w:styleId="Absatz-Standardschriftart">
    <w:name w:val="Absatz-Standardschriftart"/>
  </w:style>
  <w:style w:type="character" w:customStyle="1" w:styleId="tl8wme">
    <w:name w:val="tl8wme"/>
  </w:style>
  <w:style w:type="character" w:customStyle="1" w:styleId="TextodegloboCar">
    <w:name w:val="Texto de globo Car"/>
    <w:rPr>
      <w:rFonts w:ascii="Segoe UI" w:hAnsi="Segoe UI" w:cs="Segoe UI"/>
      <w:sz w:val="18"/>
      <w:szCs w:val="18"/>
      <w:lang w:val="es-ES" w:eastAsia="zh-CN"/>
    </w:rPr>
  </w:style>
  <w:style w:type="character" w:customStyle="1" w:styleId="apple-converted-space">
    <w:name w:val="apple-converted-space"/>
  </w:style>
  <w:style w:type="paragraph" w:customStyle="1" w:styleId="Ttulo10">
    <w:name w:val="Título1"/>
    <w:basedOn w:val="Normal"/>
    <w:next w:val="Textoindependiente"/>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pPr>
      <w:spacing w:after="120"/>
    </w:pPr>
  </w:style>
  <w:style w:type="paragraph" w:styleId="Lista">
    <w:name w:val="List"/>
    <w:basedOn w:val="Textoindependiente"/>
    <w:rPr>
      <w:rFonts w:cs="Tahoma"/>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pPr>
      <w:suppressLineNumbers/>
    </w:pPr>
    <w:rPr>
      <w:rFonts w:cs="Tahoma"/>
    </w:rPr>
  </w:style>
  <w:style w:type="paragraph" w:customStyle="1" w:styleId="Encabezado6">
    <w:name w:val="Encabezado6"/>
    <w:basedOn w:val="Normal"/>
    <w:next w:val="Textoindependiente"/>
    <w:pPr>
      <w:keepNext/>
      <w:spacing w:before="240" w:after="120"/>
    </w:pPr>
    <w:rPr>
      <w:rFonts w:ascii="Liberation Sans" w:eastAsia="Microsoft YaHei" w:hAnsi="Liberation Sans" w:cs="Mangal"/>
      <w:sz w:val="28"/>
      <w:szCs w:val="28"/>
    </w:rPr>
  </w:style>
  <w:style w:type="paragraph" w:customStyle="1" w:styleId="Descripcin4">
    <w:name w:val="Descripción4"/>
    <w:basedOn w:val="Normal"/>
    <w:pPr>
      <w:suppressLineNumbers/>
      <w:spacing w:before="120" w:after="120"/>
    </w:pPr>
    <w:rPr>
      <w:rFonts w:cs="Mangal"/>
      <w:i/>
      <w:iCs/>
    </w:rPr>
  </w:style>
  <w:style w:type="paragraph" w:customStyle="1" w:styleId="Encabezado5">
    <w:name w:val="Encabezado5"/>
    <w:basedOn w:val="Normal"/>
    <w:next w:val="Textoindependiente"/>
    <w:pPr>
      <w:keepNext/>
      <w:spacing w:before="240" w:after="120"/>
    </w:pPr>
    <w:rPr>
      <w:rFonts w:ascii="Liberation Sans" w:eastAsia="Microsoft YaHei" w:hAnsi="Liberation Sans" w:cs="Mangal"/>
      <w:sz w:val="28"/>
      <w:szCs w:val="28"/>
    </w:rPr>
  </w:style>
  <w:style w:type="paragraph" w:customStyle="1" w:styleId="Descripcin3">
    <w:name w:val="Descripción3"/>
    <w:basedOn w:val="Normal"/>
    <w:pPr>
      <w:suppressLineNumbers/>
      <w:spacing w:before="120" w:after="120"/>
    </w:pPr>
    <w:rPr>
      <w:rFonts w:cs="Mangal"/>
      <w:i/>
      <w:iCs/>
    </w:rPr>
  </w:style>
  <w:style w:type="paragraph" w:customStyle="1" w:styleId="Encabezado4">
    <w:name w:val="Encabezado4"/>
    <w:basedOn w:val="Normal"/>
    <w:next w:val="Textoindependiente"/>
    <w:pPr>
      <w:keepNext/>
      <w:spacing w:before="240" w:after="120"/>
    </w:pPr>
    <w:rPr>
      <w:rFonts w:ascii="Liberation Sans" w:eastAsia="Microsoft YaHei" w:hAnsi="Liberation Sans" w:cs="Mangal"/>
      <w:sz w:val="28"/>
      <w:szCs w:val="28"/>
    </w:rPr>
  </w:style>
  <w:style w:type="paragraph" w:customStyle="1" w:styleId="Descripcin2">
    <w:name w:val="Descripción2"/>
    <w:basedOn w:val="Normal"/>
    <w:pPr>
      <w:suppressLineNumbers/>
      <w:spacing w:before="120" w:after="120"/>
    </w:pPr>
    <w:rPr>
      <w:rFonts w:cs="Mangal"/>
      <w:i/>
      <w:iCs/>
    </w:rPr>
  </w:style>
  <w:style w:type="paragraph" w:customStyle="1" w:styleId="Encabezado3">
    <w:name w:val="Encabezado3"/>
    <w:basedOn w:val="Normal"/>
    <w:next w:val="Textoindependiente"/>
    <w:pPr>
      <w:keepNext/>
      <w:spacing w:before="240" w:after="120"/>
    </w:pPr>
    <w:rPr>
      <w:rFonts w:ascii="Liberation Sans" w:eastAsia="Microsoft YaHei" w:hAnsi="Liberation Sans" w:cs="Mangal"/>
      <w:sz w:val="28"/>
      <w:szCs w:val="28"/>
    </w:rPr>
  </w:style>
  <w:style w:type="paragraph" w:customStyle="1" w:styleId="Descripcin1">
    <w:name w:val="Descripción1"/>
    <w:basedOn w:val="Normal"/>
    <w:pPr>
      <w:suppressLineNumbers/>
      <w:spacing w:before="120" w:after="120"/>
    </w:pPr>
    <w:rPr>
      <w:rFonts w:cs="Mangal"/>
      <w:i/>
      <w:iCs/>
    </w:rPr>
  </w:style>
  <w:style w:type="paragraph" w:customStyle="1" w:styleId="Encabezado2">
    <w:name w:val="Encabezado2"/>
    <w:basedOn w:val="Normal"/>
    <w:next w:val="Textoindependiente"/>
    <w:pPr>
      <w:keepNext/>
      <w:spacing w:before="240" w:after="120"/>
    </w:pPr>
    <w:rPr>
      <w:rFonts w:ascii="Arial" w:eastAsia="MS Mincho" w:hAnsi="Arial" w:cs="Tahoma"/>
      <w:sz w:val="28"/>
      <w:szCs w:val="28"/>
    </w:rPr>
  </w:style>
  <w:style w:type="paragraph" w:customStyle="1" w:styleId="Etiqueta">
    <w:name w:val="Etiqueta"/>
    <w:basedOn w:val="Normal"/>
    <w:pPr>
      <w:suppressLineNumbers/>
      <w:spacing w:before="120" w:after="120"/>
    </w:pPr>
    <w:rPr>
      <w:rFonts w:cs="Tahoma"/>
      <w:i/>
      <w:iCs/>
    </w:rPr>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styleId="Encabezado">
    <w:name w:val="header"/>
    <w:basedOn w:val="Normal"/>
    <w:link w:val="EncabezadoCar"/>
  </w:style>
  <w:style w:type="paragraph" w:styleId="Piedepgina">
    <w:name w:val="footer"/>
    <w:basedOn w:val="Normal"/>
    <w:link w:val="PiedepginaCar"/>
  </w:style>
  <w:style w:type="paragraph" w:customStyle="1" w:styleId="Textodebloque1">
    <w:name w:val="Texto de bloque1"/>
    <w:basedOn w:val="Normal"/>
    <w:pPr>
      <w:widowControl w:val="0"/>
      <w:ind w:left="120" w:right="-160"/>
      <w:jc w:val="both"/>
    </w:pPr>
    <w:rPr>
      <w:rFonts w:ascii="Arial" w:hAnsi="Arial" w:cs="Arial"/>
      <w:bCs/>
      <w:sz w:val="22"/>
      <w:lang w:val="es-CO"/>
    </w:rPr>
  </w:style>
  <w:style w:type="paragraph" w:customStyle="1" w:styleId="BalloonText1">
    <w:name w:val="Balloon Text1"/>
    <w:basedOn w:val="Normal"/>
    <w:rPr>
      <w:rFonts w:ascii="Tahoma" w:hAnsi="Tahoma" w:cs="Tahoma"/>
      <w:sz w:val="16"/>
      <w:szCs w:val="16"/>
    </w:rPr>
  </w:style>
  <w:style w:type="paragraph" w:customStyle="1" w:styleId="Contenidodelmarco">
    <w:name w:val="Contenido del marco"/>
    <w:basedOn w:val="Normal"/>
  </w:style>
  <w:style w:type="paragraph" w:styleId="Textodeglobo">
    <w:name w:val="Balloon Text"/>
    <w:basedOn w:val="Normal"/>
    <w:rPr>
      <w:rFonts w:ascii="Segoe UI" w:hAnsi="Segoe UI" w:cs="Segoe UI"/>
      <w:sz w:val="18"/>
      <w:szCs w:val="18"/>
    </w:rPr>
  </w:style>
  <w:style w:type="paragraph" w:styleId="NormalWeb">
    <w:name w:val="Normal (Web)"/>
    <w:basedOn w:val="Normal"/>
    <w:link w:val="NormalWebCar"/>
    <w:uiPriority w:val="99"/>
    <w:pPr>
      <w:suppressAutoHyphens w:val="0"/>
      <w:spacing w:before="280" w:after="119"/>
    </w:pPr>
    <w:rPr>
      <w:lang w:val="es-CO"/>
    </w:rPr>
  </w:style>
  <w:style w:type="paragraph" w:customStyle="1" w:styleId="Standard">
    <w:name w:val="Standard"/>
    <w:rsid w:val="00B4077B"/>
    <w:pPr>
      <w:suppressAutoHyphens/>
      <w:autoSpaceDN w:val="0"/>
      <w:spacing w:after="160" w:line="254" w:lineRule="auto"/>
    </w:pPr>
    <w:rPr>
      <w:rFonts w:ascii="Calibri" w:eastAsia="Calibri" w:hAnsi="Calibri"/>
      <w:kern w:val="3"/>
      <w:sz w:val="22"/>
      <w:szCs w:val="22"/>
      <w:lang w:eastAsia="zh-CN"/>
    </w:rPr>
  </w:style>
  <w:style w:type="character" w:customStyle="1" w:styleId="Ttulo1Car">
    <w:name w:val="Título 1 Car"/>
    <w:link w:val="Ttulo1"/>
    <w:uiPriority w:val="9"/>
    <w:rsid w:val="00F03F75"/>
    <w:rPr>
      <w:rFonts w:ascii="Calibri Light" w:eastAsia="Times New Roman" w:hAnsi="Calibri Light" w:cs="Times New Roman"/>
      <w:b/>
      <w:bCs/>
      <w:kern w:val="32"/>
      <w:sz w:val="32"/>
      <w:szCs w:val="32"/>
      <w:lang w:val="es-ES" w:eastAsia="zh-CN"/>
    </w:rPr>
  </w:style>
  <w:style w:type="character" w:customStyle="1" w:styleId="Ttulo2Car">
    <w:name w:val="Título 2 Car"/>
    <w:link w:val="Ttulo2"/>
    <w:uiPriority w:val="9"/>
    <w:semiHidden/>
    <w:rsid w:val="00F03F75"/>
    <w:rPr>
      <w:rFonts w:ascii="Calibri Light" w:eastAsia="Times New Roman" w:hAnsi="Calibri Light" w:cs="Times New Roman"/>
      <w:b/>
      <w:bCs/>
      <w:i/>
      <w:iCs/>
      <w:sz w:val="28"/>
      <w:szCs w:val="28"/>
      <w:lang w:val="es-ES" w:eastAsia="zh-CN"/>
    </w:rPr>
  </w:style>
  <w:style w:type="paragraph" w:styleId="Sangradetextonormal">
    <w:name w:val="Body Text Indent"/>
    <w:basedOn w:val="Normal"/>
    <w:link w:val="SangradetextonormalCar"/>
    <w:rsid w:val="00F03F75"/>
    <w:pPr>
      <w:spacing w:after="120"/>
      <w:ind w:left="283"/>
    </w:pPr>
  </w:style>
  <w:style w:type="character" w:customStyle="1" w:styleId="SangradetextonormalCar">
    <w:name w:val="Sangría de texto normal Car"/>
    <w:link w:val="Sangradetextonormal"/>
    <w:rsid w:val="00F03F75"/>
    <w:rPr>
      <w:sz w:val="24"/>
      <w:szCs w:val="24"/>
      <w:lang w:val="es-ES" w:eastAsia="zh-CN"/>
    </w:rPr>
  </w:style>
  <w:style w:type="character" w:customStyle="1" w:styleId="PiedepginaCar">
    <w:name w:val="Pie de página Car"/>
    <w:link w:val="Piedepgina"/>
    <w:rsid w:val="00F03F75"/>
    <w:rPr>
      <w:sz w:val="24"/>
      <w:szCs w:val="24"/>
      <w:lang w:val="es-ES" w:eastAsia="zh-CN"/>
    </w:rPr>
  </w:style>
  <w:style w:type="character" w:customStyle="1" w:styleId="EncabezadoCar">
    <w:name w:val="Encabezado Car"/>
    <w:basedOn w:val="Fuentedeprrafopredeter"/>
    <w:link w:val="Encabezado"/>
    <w:rsid w:val="000B5C99"/>
    <w:rPr>
      <w:sz w:val="24"/>
      <w:szCs w:val="24"/>
      <w:lang w:val="es-ES" w:eastAsia="zh-CN"/>
    </w:rPr>
  </w:style>
  <w:style w:type="character" w:customStyle="1" w:styleId="TextoindependienteCar">
    <w:name w:val="Texto independiente Car"/>
    <w:link w:val="Textoindependiente"/>
    <w:locked/>
    <w:rsid w:val="00DC3650"/>
    <w:rPr>
      <w:sz w:val="24"/>
      <w:szCs w:val="24"/>
      <w:lang w:val="es-ES" w:eastAsia="zh-CN"/>
    </w:rPr>
  </w:style>
  <w:style w:type="character" w:customStyle="1" w:styleId="NormalWebCar">
    <w:name w:val="Normal (Web) Car"/>
    <w:link w:val="NormalWeb"/>
    <w:uiPriority w:val="99"/>
    <w:locked/>
    <w:rsid w:val="00360754"/>
    <w:rPr>
      <w:sz w:val="24"/>
      <w:szCs w:val="24"/>
      <w:lang w:eastAsia="zh-CN"/>
    </w:rPr>
  </w:style>
  <w:style w:type="character" w:styleId="Textodelmarcadordeposicin">
    <w:name w:val="Placeholder Text"/>
    <w:basedOn w:val="Fuentedeprrafopredeter"/>
    <w:uiPriority w:val="99"/>
    <w:semiHidden/>
    <w:rsid w:val="00453D2C"/>
    <w:rPr>
      <w:color w:val="808080"/>
    </w:rPr>
  </w:style>
  <w:style w:type="paragraph" w:styleId="Textonotapie">
    <w:name w:val="footnote text"/>
    <w:basedOn w:val="Normal"/>
    <w:link w:val="TextonotapieCar"/>
    <w:uiPriority w:val="99"/>
    <w:semiHidden/>
    <w:unhideWhenUsed/>
    <w:rsid w:val="005A7B19"/>
    <w:pPr>
      <w:jc w:val="both"/>
    </w:pPr>
    <w:rPr>
      <w:rFonts w:ascii="Arial" w:hAnsi="Arial"/>
      <w:sz w:val="20"/>
      <w:szCs w:val="20"/>
    </w:rPr>
  </w:style>
  <w:style w:type="character" w:customStyle="1" w:styleId="TextonotapieCar">
    <w:name w:val="Texto nota pie Car"/>
    <w:basedOn w:val="Fuentedeprrafopredeter"/>
    <w:link w:val="Textonotapie"/>
    <w:uiPriority w:val="99"/>
    <w:semiHidden/>
    <w:rsid w:val="005A7B19"/>
    <w:rPr>
      <w:rFonts w:ascii="Arial" w:hAnsi="Arial"/>
      <w:lang w:val="es-ES" w:eastAsia="zh-CN"/>
    </w:rPr>
  </w:style>
  <w:style w:type="character" w:styleId="Refdenotaalpie">
    <w:name w:val="footnote reference"/>
    <w:basedOn w:val="Fuentedeprrafopredeter"/>
    <w:uiPriority w:val="99"/>
    <w:semiHidden/>
    <w:unhideWhenUsed/>
    <w:rsid w:val="005A7B19"/>
    <w:rPr>
      <w:vertAlign w:val="superscript"/>
    </w:rPr>
  </w:style>
  <w:style w:type="paragraph" w:customStyle="1" w:styleId="Normal1">
    <w:name w:val="Normal1"/>
    <w:rsid w:val="005A7B19"/>
    <w:pPr>
      <w:widowControl w:val="0"/>
      <w:suppressAutoHyphens/>
    </w:pPr>
    <w:rPr>
      <w:rFonts w:ascii="Arial" w:eastAsia="DejaVu Sans" w:hAnsi="Arial" w:cs="DejaVu Sans"/>
      <w:sz w:val="22"/>
      <w:szCs w:val="24"/>
      <w:lang w:eastAsia="zh-CN" w:bidi="hi-IN"/>
    </w:rPr>
  </w:style>
  <w:style w:type="character" w:customStyle="1" w:styleId="iaj">
    <w:name w:val="i_aj"/>
    <w:basedOn w:val="Fuentedeprrafopredeter"/>
    <w:rsid w:val="005A7B19"/>
  </w:style>
  <w:style w:type="paragraph" w:styleId="Revisin">
    <w:name w:val="Revision"/>
    <w:hidden/>
    <w:uiPriority w:val="99"/>
    <w:semiHidden/>
    <w:rsid w:val="001E03EC"/>
    <w:rPr>
      <w:sz w:val="24"/>
      <w:szCs w:val="24"/>
      <w:lang w:val="es-ES" w:eastAsia="zh-CN"/>
    </w:rPr>
  </w:style>
  <w:style w:type="character" w:styleId="Refdecomentario">
    <w:name w:val="annotation reference"/>
    <w:basedOn w:val="Fuentedeprrafopredeter"/>
    <w:uiPriority w:val="99"/>
    <w:semiHidden/>
    <w:unhideWhenUsed/>
    <w:rsid w:val="002320A7"/>
    <w:rPr>
      <w:sz w:val="16"/>
      <w:szCs w:val="16"/>
    </w:rPr>
  </w:style>
  <w:style w:type="paragraph" w:styleId="Textocomentario">
    <w:name w:val="annotation text"/>
    <w:basedOn w:val="Normal"/>
    <w:link w:val="TextocomentarioCar"/>
    <w:uiPriority w:val="99"/>
    <w:semiHidden/>
    <w:unhideWhenUsed/>
    <w:rsid w:val="002320A7"/>
    <w:rPr>
      <w:sz w:val="20"/>
      <w:szCs w:val="20"/>
    </w:rPr>
  </w:style>
  <w:style w:type="character" w:customStyle="1" w:styleId="TextocomentarioCar">
    <w:name w:val="Texto comentario Car"/>
    <w:basedOn w:val="Fuentedeprrafopredeter"/>
    <w:link w:val="Textocomentario"/>
    <w:uiPriority w:val="99"/>
    <w:semiHidden/>
    <w:rsid w:val="002320A7"/>
    <w:rPr>
      <w:lang w:val="es-ES" w:eastAsia="zh-CN"/>
    </w:rPr>
  </w:style>
  <w:style w:type="paragraph" w:styleId="Asuntodelcomentario">
    <w:name w:val="annotation subject"/>
    <w:basedOn w:val="Textocomentario"/>
    <w:next w:val="Textocomentario"/>
    <w:link w:val="AsuntodelcomentarioCar"/>
    <w:uiPriority w:val="99"/>
    <w:semiHidden/>
    <w:unhideWhenUsed/>
    <w:rsid w:val="002320A7"/>
    <w:rPr>
      <w:b/>
      <w:bCs/>
    </w:rPr>
  </w:style>
  <w:style w:type="character" w:customStyle="1" w:styleId="AsuntodelcomentarioCar">
    <w:name w:val="Asunto del comentario Car"/>
    <w:basedOn w:val="TextocomentarioCar"/>
    <w:link w:val="Asuntodelcomentario"/>
    <w:uiPriority w:val="99"/>
    <w:semiHidden/>
    <w:rsid w:val="002320A7"/>
    <w:rPr>
      <w:b/>
      <w:bCs/>
      <w:lang w:val="es-ES" w:eastAsia="zh-CN"/>
    </w:rPr>
  </w:style>
  <w:style w:type="character" w:styleId="Hipervnculovisitado">
    <w:name w:val="FollowedHyperlink"/>
    <w:basedOn w:val="Fuentedeprrafopredeter"/>
    <w:uiPriority w:val="99"/>
    <w:semiHidden/>
    <w:unhideWhenUsed/>
    <w:rsid w:val="00EC7F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329167">
      <w:bodyDiv w:val="1"/>
      <w:marLeft w:val="0"/>
      <w:marRight w:val="0"/>
      <w:marTop w:val="0"/>
      <w:marBottom w:val="0"/>
      <w:divBdr>
        <w:top w:val="none" w:sz="0" w:space="0" w:color="auto"/>
        <w:left w:val="none" w:sz="0" w:space="0" w:color="auto"/>
        <w:bottom w:val="none" w:sz="0" w:space="0" w:color="auto"/>
        <w:right w:val="none" w:sz="0" w:space="0" w:color="auto"/>
      </w:divBdr>
    </w:div>
    <w:div w:id="1073896468">
      <w:bodyDiv w:val="1"/>
      <w:marLeft w:val="0"/>
      <w:marRight w:val="0"/>
      <w:marTop w:val="0"/>
      <w:marBottom w:val="0"/>
      <w:divBdr>
        <w:top w:val="none" w:sz="0" w:space="0" w:color="auto"/>
        <w:left w:val="none" w:sz="0" w:space="0" w:color="auto"/>
        <w:bottom w:val="none" w:sz="0" w:space="0" w:color="auto"/>
        <w:right w:val="none" w:sz="0" w:space="0" w:color="auto"/>
      </w:divBdr>
    </w:div>
    <w:div w:id="1135370112">
      <w:bodyDiv w:val="1"/>
      <w:marLeft w:val="0"/>
      <w:marRight w:val="0"/>
      <w:marTop w:val="0"/>
      <w:marBottom w:val="0"/>
      <w:divBdr>
        <w:top w:val="none" w:sz="0" w:space="0" w:color="auto"/>
        <w:left w:val="none" w:sz="0" w:space="0" w:color="auto"/>
        <w:bottom w:val="none" w:sz="0" w:space="0" w:color="auto"/>
        <w:right w:val="none" w:sz="0" w:space="0" w:color="auto"/>
      </w:divBdr>
      <w:divsChild>
        <w:div w:id="17171441">
          <w:marLeft w:val="0"/>
          <w:marRight w:val="0"/>
          <w:marTop w:val="0"/>
          <w:marBottom w:val="0"/>
          <w:divBdr>
            <w:top w:val="none" w:sz="0" w:space="0" w:color="auto"/>
            <w:left w:val="none" w:sz="0" w:space="0" w:color="auto"/>
            <w:bottom w:val="none" w:sz="0" w:space="0" w:color="auto"/>
            <w:right w:val="none" w:sz="0" w:space="0" w:color="auto"/>
          </w:divBdr>
        </w:div>
      </w:divsChild>
    </w:div>
    <w:div w:id="1177845705">
      <w:bodyDiv w:val="1"/>
      <w:marLeft w:val="0"/>
      <w:marRight w:val="0"/>
      <w:marTop w:val="0"/>
      <w:marBottom w:val="0"/>
      <w:divBdr>
        <w:top w:val="none" w:sz="0" w:space="0" w:color="auto"/>
        <w:left w:val="none" w:sz="0" w:space="0" w:color="auto"/>
        <w:bottom w:val="none" w:sz="0" w:space="0" w:color="auto"/>
        <w:right w:val="none" w:sz="0" w:space="0" w:color="auto"/>
      </w:divBdr>
    </w:div>
    <w:div w:id="1525903540">
      <w:bodyDiv w:val="1"/>
      <w:marLeft w:val="0"/>
      <w:marRight w:val="0"/>
      <w:marTop w:val="0"/>
      <w:marBottom w:val="0"/>
      <w:divBdr>
        <w:top w:val="none" w:sz="0" w:space="0" w:color="auto"/>
        <w:left w:val="none" w:sz="0" w:space="0" w:color="auto"/>
        <w:bottom w:val="none" w:sz="0" w:space="0" w:color="auto"/>
        <w:right w:val="none" w:sz="0" w:space="0" w:color="auto"/>
      </w:divBdr>
    </w:div>
    <w:div w:id="159635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cretariasenado.gov.co/senado/basedoc/ley_0142_1994.html"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hyperlink" Target="https://www.superservicios.gov.co/Atencion-y-servicios-a-la-ciudadania/peticiones-quejas-reclamos-sugerencias-denuncias-y-felicitacion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FC5B0DC-C597-4B6C-8DA4-EE51DCF27207}"/>
      </w:docPartPr>
      <w:docPartBody>
        <w:p w:rsidR="000A1D9B" w:rsidRDefault="009B7FE7">
          <w:r w:rsidRPr="00DB5732">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altName w:val="Courier New"/>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DejaVu Sans">
    <w:charset w:val="00"/>
    <w:family w:val="swiss"/>
    <w:pitch w:val="variable"/>
    <w:sig w:usb0="E7002EFF" w:usb1="D200FDFF" w:usb2="0A246029" w:usb3="00000000" w:csb0="000001FF" w:csb1="00000000"/>
  </w:font>
  <w:font w:name="Code3of9">
    <w:altName w:val="Calibri"/>
    <w:charset w:val="00"/>
    <w:family w:val="auto"/>
    <w:pitch w:val="variable"/>
    <w:sig w:usb0="00000003" w:usb1="00000000" w:usb2="00000000" w:usb3="00000000" w:csb0="00000001" w:csb1="00000000"/>
  </w:font>
  <w:font w:name="Andale Sans UI">
    <w:altName w:val="Arial Unicode MS"/>
    <w:charset w:val="00"/>
    <w:family w:val="swiss"/>
    <w:pitch w:val="variable"/>
  </w:font>
  <w:font w:name="Mincho">
    <w:altName w:val="明朝"/>
    <w:panose1 w:val="02020609040305080305"/>
    <w:charset w:val="80"/>
    <w:family w:val="roman"/>
    <w:pitch w:val="fixed"/>
    <w:sig w:usb0="00000001" w:usb1="08070000" w:usb2="00000010" w:usb3="00000000" w:csb0="00020000" w:csb1="00000000"/>
  </w:font>
  <w:font w:name="ZTR1C.tmp">
    <w:charset w:val="02"/>
    <w:family w:val="auto"/>
    <w:pitch w:val="variable"/>
    <w:sig w:usb0="00000000" w:usb1="10000000" w:usb2="00000000" w:usb3="00000000" w:csb0="80000000" w:csb1="00000000"/>
  </w:font>
  <w:font w:name="Bitstream Vera Sans">
    <w:altName w:val="MS Gothic"/>
    <w:charset w:val="00"/>
    <w:family w:val="auto"/>
    <w:pitch w:val="variable"/>
  </w:font>
  <w:font w:name="Roboto">
    <w:altName w:val="Times New Roman"/>
    <w:charset w:val="00"/>
    <w:family w:val="auto"/>
    <w:pitch w:val="variable"/>
    <w:sig w:usb0="E0000AFF" w:usb1="5000217F" w:usb2="00000021"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6CE"/>
    <w:rsid w:val="00011674"/>
    <w:rsid w:val="00043064"/>
    <w:rsid w:val="0006393A"/>
    <w:rsid w:val="00073E0C"/>
    <w:rsid w:val="000A1D9B"/>
    <w:rsid w:val="000C36CE"/>
    <w:rsid w:val="000E32D1"/>
    <w:rsid w:val="000E72AD"/>
    <w:rsid w:val="00104B00"/>
    <w:rsid w:val="00105A6E"/>
    <w:rsid w:val="00126776"/>
    <w:rsid w:val="00164EE1"/>
    <w:rsid w:val="00181E48"/>
    <w:rsid w:val="001B6A4F"/>
    <w:rsid w:val="0025766B"/>
    <w:rsid w:val="00291432"/>
    <w:rsid w:val="002A3FBD"/>
    <w:rsid w:val="002E684C"/>
    <w:rsid w:val="00331FB6"/>
    <w:rsid w:val="00372087"/>
    <w:rsid w:val="003D2BC2"/>
    <w:rsid w:val="00412C0F"/>
    <w:rsid w:val="0041447F"/>
    <w:rsid w:val="004215A5"/>
    <w:rsid w:val="004A1380"/>
    <w:rsid w:val="004B3069"/>
    <w:rsid w:val="004C0040"/>
    <w:rsid w:val="004C4399"/>
    <w:rsid w:val="00521CCA"/>
    <w:rsid w:val="00530554"/>
    <w:rsid w:val="0054502C"/>
    <w:rsid w:val="00552121"/>
    <w:rsid w:val="00561566"/>
    <w:rsid w:val="005966D1"/>
    <w:rsid w:val="005E0FF0"/>
    <w:rsid w:val="00605A74"/>
    <w:rsid w:val="00612830"/>
    <w:rsid w:val="00615865"/>
    <w:rsid w:val="0063469C"/>
    <w:rsid w:val="00691A53"/>
    <w:rsid w:val="006948EF"/>
    <w:rsid w:val="006D6665"/>
    <w:rsid w:val="007325F1"/>
    <w:rsid w:val="007745EC"/>
    <w:rsid w:val="007C27EC"/>
    <w:rsid w:val="007D7E0A"/>
    <w:rsid w:val="00830877"/>
    <w:rsid w:val="00862D72"/>
    <w:rsid w:val="008A38EB"/>
    <w:rsid w:val="008C00C3"/>
    <w:rsid w:val="00912E49"/>
    <w:rsid w:val="00961EFD"/>
    <w:rsid w:val="009775D2"/>
    <w:rsid w:val="00991FF6"/>
    <w:rsid w:val="009B7FE7"/>
    <w:rsid w:val="009C4136"/>
    <w:rsid w:val="009F2CDD"/>
    <w:rsid w:val="00A560DE"/>
    <w:rsid w:val="00AB10FE"/>
    <w:rsid w:val="00AE07F2"/>
    <w:rsid w:val="00AE28AE"/>
    <w:rsid w:val="00B23BC2"/>
    <w:rsid w:val="00B446A6"/>
    <w:rsid w:val="00BA774E"/>
    <w:rsid w:val="00BE6336"/>
    <w:rsid w:val="00BF1092"/>
    <w:rsid w:val="00BF16F3"/>
    <w:rsid w:val="00CB2206"/>
    <w:rsid w:val="00CC6FDF"/>
    <w:rsid w:val="00CF6CC2"/>
    <w:rsid w:val="00D35CB9"/>
    <w:rsid w:val="00D777B6"/>
    <w:rsid w:val="00DE4FCA"/>
    <w:rsid w:val="00EB51A8"/>
    <w:rsid w:val="00EE0DEF"/>
    <w:rsid w:val="00F2285D"/>
    <w:rsid w:val="00F94059"/>
    <w:rsid w:val="00FA5034"/>
    <w:rsid w:val="00FC64D7"/>
    <w:rsid w:val="00FE70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style>
  <w:style w:type="paragraph" w:customStyle="1" w:styleId="EBECAA0FF5DD415CAAE0272CFEAD7E22">
    <w:name w:val="EBECAA0FF5DD415CAAE0272CFEAD7E22"/>
    <w:rsid w:val="000C36CE"/>
  </w:style>
  <w:style w:type="paragraph" w:customStyle="1" w:styleId="B5C3983277564E5292716FC0BCDB3244">
    <w:name w:val="B5C3983277564E5292716FC0BCDB3244"/>
    <w:rsid w:val="000C36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9033B-692D-4E35-8E19-001502029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1959</Words>
  <Characters>10780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*DEPE_CODI*</vt:lpstr>
    </vt:vector>
  </TitlesOfParts>
  <Company/>
  <LinksUpToDate>false</LinksUpToDate>
  <CharactersWithSpaces>12714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*DEPE_CODI*</dc:title>
  <dc:subject/>
  <dc:creator>mquinche</dc:creator>
  <cp:keywords/>
  <dc:description/>
  <cp:lastModifiedBy>Diana Ramirez Castaño</cp:lastModifiedBy>
  <cp:revision>2</cp:revision>
  <cp:lastPrinted>2024-07-30T13:13:00Z</cp:lastPrinted>
  <dcterms:created xsi:type="dcterms:W3CDTF">2025-09-09T16:42:00Z</dcterms:created>
  <dcterms:modified xsi:type="dcterms:W3CDTF">2025-09-09T16:42:00Z</dcterms:modified>
</cp:coreProperties>
</file>