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67F1DDF" w14:textId="77777777" w:rsidR="00AD7051" w:rsidRDefault="00AD7051" w:rsidP="00D50888">
      <w:pPr>
        <w:pStyle w:val="Textoindependiente"/>
        <w:spacing w:after="0"/>
        <w:jc w:val="both"/>
        <w:rPr>
          <w:rFonts w:ascii="Arial" w:hAnsi="Arial" w:cs="Arial"/>
          <w:b/>
          <w:sz w:val="22"/>
          <w:szCs w:val="22"/>
        </w:rPr>
      </w:pPr>
    </w:p>
    <w:p w14:paraId="55A9A457" w14:textId="77777777" w:rsidR="00ED4744" w:rsidRPr="00253A46" w:rsidRDefault="00ED4744" w:rsidP="00D50888">
      <w:pPr>
        <w:pStyle w:val="Textoindependiente"/>
        <w:spacing w:after="0"/>
        <w:jc w:val="center"/>
        <w:rPr>
          <w:rFonts w:ascii="Arial" w:hAnsi="Arial" w:cs="Arial"/>
          <w:sz w:val="22"/>
          <w:szCs w:val="22"/>
        </w:rPr>
      </w:pPr>
      <w:r w:rsidRPr="00253A46">
        <w:rPr>
          <w:rFonts w:ascii="Arial" w:hAnsi="Arial" w:cs="Arial"/>
          <w:b/>
          <w:sz w:val="22"/>
          <w:szCs w:val="22"/>
        </w:rPr>
        <w:t>LA SUPERINTENDE</w:t>
      </w:r>
      <w:r w:rsidR="00D25323" w:rsidRPr="00253A46">
        <w:rPr>
          <w:rFonts w:ascii="Arial" w:hAnsi="Arial" w:cs="Arial"/>
          <w:b/>
          <w:sz w:val="22"/>
          <w:szCs w:val="22"/>
        </w:rPr>
        <w:t>NTE</w:t>
      </w:r>
      <w:r w:rsidRPr="00253A46">
        <w:rPr>
          <w:rFonts w:ascii="Arial" w:hAnsi="Arial" w:cs="Arial"/>
          <w:b/>
          <w:sz w:val="22"/>
          <w:szCs w:val="22"/>
        </w:rPr>
        <w:t xml:space="preserve"> DE SERVICIOS PÚBLICOS DOMICILIARIOS</w:t>
      </w:r>
    </w:p>
    <w:p w14:paraId="68127D83" w14:textId="77777777" w:rsidR="007A5D1E" w:rsidRPr="00253A46" w:rsidRDefault="007A5D1E" w:rsidP="00D50888">
      <w:pPr>
        <w:pStyle w:val="Textoindependiente"/>
        <w:spacing w:after="0"/>
        <w:jc w:val="center"/>
        <w:rPr>
          <w:rFonts w:ascii="Arial" w:hAnsi="Arial" w:cs="Arial"/>
          <w:sz w:val="22"/>
          <w:szCs w:val="22"/>
        </w:rPr>
      </w:pPr>
    </w:p>
    <w:p w14:paraId="2865F79D" w14:textId="77777777" w:rsidR="00D25323" w:rsidRPr="00253A46" w:rsidRDefault="00D25323" w:rsidP="00D50888">
      <w:pPr>
        <w:jc w:val="center"/>
        <w:rPr>
          <w:rFonts w:ascii="Arial" w:hAnsi="Arial" w:cs="Arial"/>
          <w:sz w:val="22"/>
          <w:szCs w:val="22"/>
        </w:rPr>
      </w:pPr>
      <w:r w:rsidRPr="00253A46">
        <w:rPr>
          <w:rFonts w:ascii="Arial" w:hAnsi="Arial" w:cs="Arial"/>
          <w:sz w:val="22"/>
          <w:szCs w:val="22"/>
        </w:rPr>
        <w:t xml:space="preserve">En ejercicio de sus facultades legales y en particular las conferidas </w:t>
      </w:r>
      <w:r w:rsidR="00A30AF7" w:rsidRPr="00253A46">
        <w:rPr>
          <w:rFonts w:ascii="Arial" w:hAnsi="Arial" w:cs="Arial"/>
          <w:sz w:val="22"/>
          <w:szCs w:val="22"/>
        </w:rPr>
        <w:t xml:space="preserve">en los numerales </w:t>
      </w:r>
      <w:r w:rsidR="000921C7" w:rsidRPr="00253A46">
        <w:rPr>
          <w:rFonts w:ascii="Arial" w:hAnsi="Arial" w:cs="Arial"/>
          <w:sz w:val="22"/>
          <w:szCs w:val="22"/>
        </w:rPr>
        <w:t>8</w:t>
      </w:r>
      <w:r w:rsidR="00A30AF7" w:rsidRPr="00253A46">
        <w:rPr>
          <w:rFonts w:ascii="Arial" w:hAnsi="Arial" w:cs="Arial"/>
          <w:sz w:val="22"/>
          <w:szCs w:val="22"/>
        </w:rPr>
        <w:t>, 22</w:t>
      </w:r>
      <w:r w:rsidR="000921C7" w:rsidRPr="00253A46">
        <w:rPr>
          <w:rFonts w:ascii="Arial" w:hAnsi="Arial" w:cs="Arial"/>
          <w:sz w:val="22"/>
          <w:szCs w:val="22"/>
        </w:rPr>
        <w:t>, 34</w:t>
      </w:r>
      <w:r w:rsidR="00A30AF7" w:rsidRPr="00253A46">
        <w:rPr>
          <w:rFonts w:ascii="Arial" w:hAnsi="Arial" w:cs="Arial"/>
          <w:sz w:val="22"/>
          <w:szCs w:val="22"/>
        </w:rPr>
        <w:t xml:space="preserve"> y 36 d</w:t>
      </w:r>
      <w:r w:rsidR="00BC3718" w:rsidRPr="00253A46">
        <w:rPr>
          <w:rFonts w:ascii="Arial" w:hAnsi="Arial" w:cs="Arial"/>
          <w:sz w:val="22"/>
          <w:szCs w:val="22"/>
        </w:rPr>
        <w:t>el artículo 79</w:t>
      </w:r>
      <w:r w:rsidR="00295A02" w:rsidRPr="00253A46">
        <w:rPr>
          <w:rFonts w:ascii="Arial" w:hAnsi="Arial" w:cs="Arial"/>
          <w:sz w:val="22"/>
          <w:szCs w:val="22"/>
        </w:rPr>
        <w:t xml:space="preserve"> </w:t>
      </w:r>
      <w:r w:rsidRPr="00253A46">
        <w:rPr>
          <w:rFonts w:ascii="Arial" w:hAnsi="Arial" w:cs="Arial"/>
          <w:sz w:val="22"/>
          <w:szCs w:val="22"/>
        </w:rPr>
        <w:t>de la Le</w:t>
      </w:r>
      <w:r w:rsidR="00295A02" w:rsidRPr="00253A46">
        <w:rPr>
          <w:rFonts w:ascii="Arial" w:hAnsi="Arial" w:cs="Arial"/>
          <w:sz w:val="22"/>
          <w:szCs w:val="22"/>
        </w:rPr>
        <w:t>y 142 de 1994</w:t>
      </w:r>
    </w:p>
    <w:p w14:paraId="6AD90086" w14:textId="77777777" w:rsidR="00AD7051" w:rsidRPr="00253A46" w:rsidRDefault="00AD7051" w:rsidP="00D50888">
      <w:pPr>
        <w:jc w:val="center"/>
        <w:rPr>
          <w:rFonts w:ascii="Arial" w:hAnsi="Arial" w:cs="Arial"/>
          <w:sz w:val="22"/>
          <w:szCs w:val="22"/>
        </w:rPr>
      </w:pPr>
    </w:p>
    <w:p w14:paraId="21F60141" w14:textId="77777777" w:rsidR="00D25323" w:rsidRPr="00253A46" w:rsidRDefault="00D25323" w:rsidP="00D50888">
      <w:pPr>
        <w:jc w:val="center"/>
        <w:rPr>
          <w:rFonts w:ascii="Arial" w:hAnsi="Arial" w:cs="Arial"/>
          <w:b/>
          <w:sz w:val="22"/>
          <w:szCs w:val="22"/>
        </w:rPr>
      </w:pPr>
      <w:r w:rsidRPr="00253A46">
        <w:rPr>
          <w:rFonts w:ascii="Arial" w:hAnsi="Arial" w:cs="Arial"/>
          <w:b/>
          <w:sz w:val="22"/>
          <w:szCs w:val="22"/>
        </w:rPr>
        <w:t>CONSIDERANDO:</w:t>
      </w:r>
    </w:p>
    <w:p w14:paraId="759AD5BB" w14:textId="77777777" w:rsidR="007A5D1E" w:rsidRPr="00253A46" w:rsidRDefault="007A5D1E" w:rsidP="00D50888">
      <w:pPr>
        <w:pStyle w:val="Textoindependiente"/>
        <w:spacing w:after="0"/>
        <w:jc w:val="both"/>
        <w:rPr>
          <w:rFonts w:ascii="Arial" w:hAnsi="Arial" w:cs="Arial"/>
          <w:b/>
          <w:sz w:val="22"/>
          <w:szCs w:val="22"/>
        </w:rPr>
      </w:pPr>
    </w:p>
    <w:p w14:paraId="50064CD6" w14:textId="77777777" w:rsidR="00BC3718" w:rsidRPr="00253A46" w:rsidRDefault="00BC3718" w:rsidP="00D50888">
      <w:pPr>
        <w:pStyle w:val="Textoindependiente"/>
        <w:spacing w:after="0"/>
        <w:jc w:val="both"/>
        <w:rPr>
          <w:rFonts w:ascii="Arial" w:hAnsi="Arial" w:cs="Arial"/>
          <w:sz w:val="22"/>
          <w:szCs w:val="22"/>
        </w:rPr>
      </w:pPr>
      <w:r w:rsidRPr="00253A46">
        <w:rPr>
          <w:rFonts w:ascii="Arial" w:hAnsi="Arial" w:cs="Arial"/>
          <w:sz w:val="22"/>
          <w:szCs w:val="22"/>
        </w:rPr>
        <w:t>Que de conformidad con lo previsto en</w:t>
      </w:r>
      <w:r w:rsidR="001C4BF7" w:rsidRPr="00253A46">
        <w:rPr>
          <w:rFonts w:ascii="Arial" w:hAnsi="Arial" w:cs="Arial"/>
          <w:sz w:val="22"/>
          <w:szCs w:val="22"/>
        </w:rPr>
        <w:t xml:space="preserve"> el artículo 2 de</w:t>
      </w:r>
      <w:r w:rsidRPr="00253A46">
        <w:rPr>
          <w:rFonts w:ascii="Arial" w:hAnsi="Arial" w:cs="Arial"/>
          <w:sz w:val="22"/>
          <w:szCs w:val="22"/>
        </w:rPr>
        <w:t xml:space="preserve"> la Constitución Política de Colombia “</w:t>
      </w:r>
      <w:r w:rsidRPr="00253A46">
        <w:rPr>
          <w:rFonts w:ascii="Arial" w:hAnsi="Arial" w:cs="Arial"/>
          <w:i/>
          <w:sz w:val="22"/>
          <w:szCs w:val="22"/>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253A46">
        <w:rPr>
          <w:rFonts w:ascii="Arial" w:hAnsi="Arial" w:cs="Arial"/>
          <w:sz w:val="22"/>
          <w:szCs w:val="22"/>
        </w:rPr>
        <w:t>.”</w:t>
      </w:r>
    </w:p>
    <w:p w14:paraId="1CBE88C8" w14:textId="77777777" w:rsidR="00D50888" w:rsidRPr="00253A46" w:rsidRDefault="00D50888" w:rsidP="00D50888">
      <w:pPr>
        <w:pStyle w:val="Textoindependiente"/>
        <w:spacing w:after="0"/>
        <w:jc w:val="both"/>
        <w:rPr>
          <w:rFonts w:ascii="Arial" w:hAnsi="Arial" w:cs="Arial"/>
          <w:sz w:val="22"/>
          <w:szCs w:val="22"/>
        </w:rPr>
      </w:pPr>
    </w:p>
    <w:p w14:paraId="54922EBB" w14:textId="77777777" w:rsidR="00BC3718" w:rsidRPr="00253A46" w:rsidRDefault="00BC3718" w:rsidP="00D50888">
      <w:pPr>
        <w:pStyle w:val="NormalWeb"/>
        <w:spacing w:before="0" w:beforeAutospacing="0" w:after="0" w:afterAutospacing="0"/>
        <w:jc w:val="both"/>
        <w:rPr>
          <w:rFonts w:ascii="Arial" w:hAnsi="Arial" w:cs="Arial"/>
          <w:i/>
          <w:sz w:val="22"/>
          <w:szCs w:val="22"/>
          <w:lang w:val="es-ES_tradnl"/>
        </w:rPr>
      </w:pPr>
      <w:r w:rsidRPr="00253A46">
        <w:rPr>
          <w:rFonts w:ascii="Arial" w:hAnsi="Arial" w:cs="Arial"/>
          <w:sz w:val="22"/>
          <w:szCs w:val="22"/>
          <w:lang w:val="es-ES_tradnl"/>
        </w:rPr>
        <w:t>Que el artículo 209 de la C</w:t>
      </w:r>
      <w:r w:rsidR="001F5B5C" w:rsidRPr="00253A46">
        <w:rPr>
          <w:rFonts w:ascii="Arial" w:hAnsi="Arial" w:cs="Arial"/>
          <w:sz w:val="22"/>
          <w:szCs w:val="22"/>
          <w:lang w:val="es-ES_tradnl"/>
        </w:rPr>
        <w:t xml:space="preserve">onstitución </w:t>
      </w:r>
      <w:r w:rsidRPr="00253A46">
        <w:rPr>
          <w:rFonts w:ascii="Arial" w:hAnsi="Arial" w:cs="Arial"/>
          <w:sz w:val="22"/>
          <w:szCs w:val="22"/>
          <w:lang w:val="es-ES_tradnl"/>
        </w:rPr>
        <w:t>Política dispone</w:t>
      </w:r>
      <w:bookmarkStart w:id="0" w:name="209"/>
      <w:r w:rsidRPr="00253A46">
        <w:rPr>
          <w:rFonts w:ascii="Arial" w:hAnsi="Arial" w:cs="Arial"/>
          <w:sz w:val="22"/>
          <w:szCs w:val="22"/>
          <w:lang w:val="es-ES_tradnl"/>
        </w:rPr>
        <w:t xml:space="preserve"> que “</w:t>
      </w:r>
      <w:bookmarkEnd w:id="0"/>
      <w:r w:rsidRPr="00253A46">
        <w:rPr>
          <w:rFonts w:ascii="Arial" w:hAnsi="Arial" w:cs="Arial"/>
          <w:i/>
          <w:sz w:val="22"/>
          <w:szCs w:val="22"/>
          <w:lang w:val="es-ES_tradnl"/>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14:paraId="0717A01E" w14:textId="77777777" w:rsidR="00D50888" w:rsidRPr="00253A46" w:rsidRDefault="00D50888" w:rsidP="00D50888">
      <w:pPr>
        <w:pStyle w:val="NormalWeb"/>
        <w:spacing w:before="0" w:beforeAutospacing="0" w:after="0" w:afterAutospacing="0"/>
        <w:jc w:val="both"/>
        <w:rPr>
          <w:rFonts w:ascii="Arial" w:hAnsi="Arial" w:cs="Arial"/>
          <w:i/>
          <w:sz w:val="22"/>
          <w:szCs w:val="22"/>
          <w:lang w:val="es-ES_tradnl"/>
        </w:rPr>
      </w:pPr>
    </w:p>
    <w:p w14:paraId="30664CC1" w14:textId="687CE489" w:rsidR="00213E79" w:rsidRPr="00253A46" w:rsidRDefault="00BC3718" w:rsidP="00D50888">
      <w:pPr>
        <w:pStyle w:val="Textoindependiente"/>
        <w:spacing w:after="0"/>
        <w:jc w:val="both"/>
        <w:rPr>
          <w:rFonts w:ascii="Arial" w:hAnsi="Arial" w:cs="Arial"/>
          <w:sz w:val="22"/>
          <w:szCs w:val="22"/>
        </w:rPr>
      </w:pPr>
      <w:r w:rsidRPr="00253A46">
        <w:rPr>
          <w:rFonts w:ascii="Arial" w:hAnsi="Arial" w:cs="Arial"/>
          <w:sz w:val="22"/>
          <w:szCs w:val="22"/>
        </w:rPr>
        <w:t>Que el Ministerio de Salud y Protección Social</w:t>
      </w:r>
      <w:r w:rsidR="001F5B5C" w:rsidRPr="00253A46">
        <w:rPr>
          <w:rFonts w:ascii="Arial" w:hAnsi="Arial" w:cs="Arial"/>
          <w:sz w:val="22"/>
          <w:szCs w:val="22"/>
        </w:rPr>
        <w:t>,</w:t>
      </w:r>
      <w:r w:rsidRPr="00253A46">
        <w:rPr>
          <w:rFonts w:ascii="Arial" w:hAnsi="Arial" w:cs="Arial"/>
          <w:sz w:val="22"/>
          <w:szCs w:val="22"/>
        </w:rPr>
        <w:t xml:space="preserve"> mediante la Resolución 385 del 12 de marzo de 2020, declaró la emergencia sanitaria en todo el territorio nacional</w:t>
      </w:r>
      <w:r w:rsidR="00213E79" w:rsidRPr="00253A46">
        <w:rPr>
          <w:rFonts w:ascii="Arial" w:hAnsi="Arial" w:cs="Arial"/>
          <w:sz w:val="22"/>
          <w:szCs w:val="22"/>
        </w:rPr>
        <w:t xml:space="preserve">, la cual se encuentra vigente hasta el 30 de noviembre de 2020, de conformidad con lo establecido en la Resolución 1462 de 2020, expedida por </w:t>
      </w:r>
      <w:r w:rsidR="00E919C1">
        <w:rPr>
          <w:rFonts w:ascii="Arial" w:hAnsi="Arial" w:cs="Arial"/>
          <w:sz w:val="22"/>
          <w:szCs w:val="22"/>
        </w:rPr>
        <w:t>dicha</w:t>
      </w:r>
      <w:r w:rsidR="00E919C1" w:rsidRPr="00253A46">
        <w:rPr>
          <w:rFonts w:ascii="Arial" w:hAnsi="Arial" w:cs="Arial"/>
          <w:sz w:val="22"/>
          <w:szCs w:val="22"/>
        </w:rPr>
        <w:t xml:space="preserve"> </w:t>
      </w:r>
      <w:r w:rsidR="00213E79" w:rsidRPr="00253A46">
        <w:rPr>
          <w:rFonts w:ascii="Arial" w:hAnsi="Arial" w:cs="Arial"/>
          <w:sz w:val="22"/>
          <w:szCs w:val="22"/>
        </w:rPr>
        <w:t>entidad.</w:t>
      </w:r>
    </w:p>
    <w:p w14:paraId="5F9B683F" w14:textId="77777777" w:rsidR="00BC3718" w:rsidRPr="00253A46" w:rsidRDefault="00BC3718" w:rsidP="00D50888">
      <w:pPr>
        <w:pStyle w:val="Textoindependiente"/>
        <w:spacing w:after="0"/>
        <w:jc w:val="both"/>
        <w:rPr>
          <w:rFonts w:ascii="Arial" w:hAnsi="Arial" w:cs="Arial"/>
          <w:sz w:val="22"/>
          <w:szCs w:val="22"/>
        </w:rPr>
      </w:pPr>
    </w:p>
    <w:p w14:paraId="67FB1472" w14:textId="1A584A97" w:rsidR="00BC3718" w:rsidRPr="00253A46" w:rsidRDefault="00BC3718" w:rsidP="00D50888">
      <w:pPr>
        <w:pStyle w:val="Textoindependiente"/>
        <w:spacing w:after="0"/>
        <w:jc w:val="both"/>
        <w:rPr>
          <w:rFonts w:ascii="Arial" w:hAnsi="Arial" w:cs="Arial"/>
          <w:sz w:val="22"/>
          <w:szCs w:val="22"/>
        </w:rPr>
      </w:pPr>
      <w:r w:rsidRPr="00253A46">
        <w:rPr>
          <w:rFonts w:ascii="Arial" w:hAnsi="Arial" w:cs="Arial"/>
          <w:sz w:val="22"/>
          <w:szCs w:val="22"/>
        </w:rPr>
        <w:t xml:space="preserve">Que mediante </w:t>
      </w:r>
      <w:r w:rsidR="00E919C1">
        <w:rPr>
          <w:rFonts w:ascii="Arial" w:hAnsi="Arial" w:cs="Arial"/>
          <w:sz w:val="22"/>
          <w:szCs w:val="22"/>
        </w:rPr>
        <w:t xml:space="preserve">los </w:t>
      </w:r>
      <w:r w:rsidRPr="00253A46">
        <w:rPr>
          <w:rFonts w:ascii="Arial" w:hAnsi="Arial" w:cs="Arial"/>
          <w:sz w:val="22"/>
          <w:szCs w:val="22"/>
        </w:rPr>
        <w:t>Decreto</w:t>
      </w:r>
      <w:r w:rsidR="00E919C1">
        <w:rPr>
          <w:rFonts w:ascii="Arial" w:hAnsi="Arial" w:cs="Arial"/>
          <w:sz w:val="22"/>
          <w:szCs w:val="22"/>
        </w:rPr>
        <w:t>s</w:t>
      </w:r>
      <w:r w:rsidRPr="00253A46">
        <w:rPr>
          <w:rFonts w:ascii="Arial" w:hAnsi="Arial" w:cs="Arial"/>
          <w:sz w:val="22"/>
          <w:szCs w:val="22"/>
        </w:rPr>
        <w:t xml:space="preserve"> 417 del 17 de marzo de 2020</w:t>
      </w:r>
      <w:r w:rsidR="00E919C1">
        <w:rPr>
          <w:rFonts w:ascii="Arial" w:hAnsi="Arial" w:cs="Arial"/>
          <w:sz w:val="22"/>
          <w:szCs w:val="22"/>
        </w:rPr>
        <w:t xml:space="preserve"> y 637 del 6 de mayo de 2020</w:t>
      </w:r>
      <w:r w:rsidRPr="00253A46">
        <w:rPr>
          <w:rFonts w:ascii="Arial" w:hAnsi="Arial" w:cs="Arial"/>
          <w:sz w:val="22"/>
          <w:szCs w:val="22"/>
        </w:rPr>
        <w:t xml:space="preserve">, se declaró </w:t>
      </w:r>
      <w:r w:rsidR="00E919C1">
        <w:rPr>
          <w:rFonts w:ascii="Arial" w:hAnsi="Arial" w:cs="Arial"/>
          <w:sz w:val="22"/>
          <w:szCs w:val="22"/>
        </w:rPr>
        <w:t>el</w:t>
      </w:r>
      <w:r w:rsidRPr="00253A46">
        <w:rPr>
          <w:rFonts w:ascii="Arial" w:hAnsi="Arial" w:cs="Arial"/>
          <w:sz w:val="22"/>
          <w:szCs w:val="22"/>
        </w:rPr>
        <w:t xml:space="preserve"> estado de emergencia económica, social y ecológica en todo el territorio nacional. </w:t>
      </w:r>
    </w:p>
    <w:p w14:paraId="264C5845" w14:textId="77777777" w:rsidR="00BC3718" w:rsidRPr="00253A46" w:rsidRDefault="00BC3718" w:rsidP="00D50888">
      <w:pPr>
        <w:pStyle w:val="Textoindependiente"/>
        <w:spacing w:after="0"/>
        <w:jc w:val="both"/>
        <w:rPr>
          <w:rFonts w:ascii="Arial" w:hAnsi="Arial" w:cs="Arial"/>
          <w:sz w:val="22"/>
          <w:szCs w:val="22"/>
        </w:rPr>
      </w:pPr>
    </w:p>
    <w:p w14:paraId="59E31666" w14:textId="77777777" w:rsidR="00BC3718" w:rsidRPr="00253A46" w:rsidRDefault="00BC3718" w:rsidP="00D50888">
      <w:pPr>
        <w:pStyle w:val="Textoindependiente"/>
        <w:spacing w:after="0"/>
        <w:jc w:val="both"/>
        <w:rPr>
          <w:rFonts w:ascii="Arial" w:hAnsi="Arial" w:cs="Arial"/>
          <w:sz w:val="22"/>
          <w:szCs w:val="22"/>
        </w:rPr>
      </w:pPr>
      <w:r w:rsidRPr="00253A46">
        <w:rPr>
          <w:rFonts w:ascii="Arial" w:hAnsi="Arial" w:cs="Arial"/>
          <w:sz w:val="22"/>
          <w:szCs w:val="22"/>
        </w:rPr>
        <w:t xml:space="preserve">Que es de conocimiento público que el país se ha visto afectado en los últimos </w:t>
      </w:r>
      <w:r w:rsidR="008331EE" w:rsidRPr="00253A46">
        <w:rPr>
          <w:rFonts w:ascii="Arial" w:hAnsi="Arial" w:cs="Arial"/>
          <w:sz w:val="22"/>
          <w:szCs w:val="22"/>
        </w:rPr>
        <w:t>meses</w:t>
      </w:r>
      <w:r w:rsidRPr="00253A46">
        <w:rPr>
          <w:rFonts w:ascii="Arial" w:hAnsi="Arial" w:cs="Arial"/>
          <w:sz w:val="22"/>
          <w:szCs w:val="22"/>
        </w:rPr>
        <w:t xml:space="preserve"> con casos de la enfermedad denominada COVID-19, catalogada por la Organización Mundial de la Salud como una emergencia en salud pública de impacto mundial.</w:t>
      </w:r>
    </w:p>
    <w:p w14:paraId="77DF1DE5" w14:textId="77777777" w:rsidR="00BC3718" w:rsidRPr="00253A46" w:rsidRDefault="00BC3718" w:rsidP="00D50888">
      <w:pPr>
        <w:pStyle w:val="Textoindependiente"/>
        <w:spacing w:after="0"/>
        <w:jc w:val="both"/>
        <w:rPr>
          <w:rFonts w:ascii="Arial" w:hAnsi="Arial" w:cs="Arial"/>
          <w:sz w:val="22"/>
          <w:szCs w:val="22"/>
        </w:rPr>
      </w:pPr>
    </w:p>
    <w:p w14:paraId="458AC809" w14:textId="77777777" w:rsidR="00E222F3" w:rsidRPr="00253A46" w:rsidRDefault="00E222F3" w:rsidP="00D50888">
      <w:pPr>
        <w:jc w:val="both"/>
        <w:rPr>
          <w:rFonts w:ascii="Arial" w:hAnsi="Arial" w:cs="Arial"/>
          <w:sz w:val="22"/>
          <w:szCs w:val="22"/>
        </w:rPr>
      </w:pPr>
      <w:r w:rsidRPr="00253A46">
        <w:rPr>
          <w:rFonts w:ascii="Arial" w:hAnsi="Arial" w:cs="Arial"/>
          <w:sz w:val="22"/>
          <w:szCs w:val="22"/>
        </w:rPr>
        <w:t>Que de conformidad con lo previsto en el numeral 8 del artículo 79 de la Ley 142 de 1994, la Superintendencia de Servicios Públicos Domiciliarios</w:t>
      </w:r>
      <w:r w:rsidR="001F5B5C" w:rsidRPr="00253A46">
        <w:rPr>
          <w:rFonts w:ascii="Arial" w:hAnsi="Arial" w:cs="Arial"/>
          <w:sz w:val="22"/>
          <w:szCs w:val="22"/>
        </w:rPr>
        <w:t xml:space="preserve"> (</w:t>
      </w:r>
      <w:proofErr w:type="spellStart"/>
      <w:r w:rsidR="001F5B5C" w:rsidRPr="00253A46">
        <w:rPr>
          <w:rFonts w:ascii="Arial" w:hAnsi="Arial" w:cs="Arial"/>
          <w:sz w:val="22"/>
          <w:szCs w:val="22"/>
        </w:rPr>
        <w:t>Superservicios</w:t>
      </w:r>
      <w:proofErr w:type="spellEnd"/>
      <w:r w:rsidR="001F5B5C" w:rsidRPr="00253A46">
        <w:rPr>
          <w:rFonts w:ascii="Arial" w:hAnsi="Arial" w:cs="Arial"/>
          <w:sz w:val="22"/>
          <w:szCs w:val="22"/>
        </w:rPr>
        <w:t>)</w:t>
      </w:r>
      <w:r w:rsidRPr="00253A46">
        <w:rPr>
          <w:rFonts w:ascii="Arial" w:hAnsi="Arial" w:cs="Arial"/>
          <w:sz w:val="22"/>
          <w:szCs w:val="22"/>
        </w:rPr>
        <w:t xml:space="preserve"> puede solicitar documentos, inclusive contables y financieros</w:t>
      </w:r>
      <w:r w:rsidR="001F5B5C" w:rsidRPr="00253A46">
        <w:rPr>
          <w:rFonts w:ascii="Arial" w:hAnsi="Arial" w:cs="Arial"/>
          <w:sz w:val="22"/>
          <w:szCs w:val="22"/>
        </w:rPr>
        <w:t>,</w:t>
      </w:r>
      <w:r w:rsidRPr="00253A46">
        <w:rPr>
          <w:rFonts w:ascii="Arial" w:hAnsi="Arial" w:cs="Arial"/>
          <w:sz w:val="22"/>
          <w:szCs w:val="22"/>
        </w:rPr>
        <w:t xml:space="preserve"> a los prestadores de servicios públicos domiciliarios para el desarrollo de su función de </w:t>
      </w:r>
      <w:r w:rsidR="001F5B5C" w:rsidRPr="00253A46">
        <w:rPr>
          <w:rFonts w:ascii="Arial" w:hAnsi="Arial" w:cs="Arial"/>
          <w:sz w:val="22"/>
          <w:szCs w:val="22"/>
        </w:rPr>
        <w:t xml:space="preserve">inspección, </w:t>
      </w:r>
      <w:r w:rsidRPr="00253A46">
        <w:rPr>
          <w:rFonts w:ascii="Arial" w:hAnsi="Arial" w:cs="Arial"/>
          <w:sz w:val="22"/>
          <w:szCs w:val="22"/>
        </w:rPr>
        <w:t>vigilancia y control.</w:t>
      </w:r>
    </w:p>
    <w:p w14:paraId="7828E632" w14:textId="77777777" w:rsidR="00E222F3" w:rsidRPr="00253A46" w:rsidRDefault="00E222F3" w:rsidP="00D50888">
      <w:pPr>
        <w:jc w:val="both"/>
        <w:rPr>
          <w:rFonts w:ascii="Arial" w:hAnsi="Arial" w:cs="Arial"/>
          <w:sz w:val="22"/>
          <w:szCs w:val="22"/>
        </w:rPr>
      </w:pPr>
    </w:p>
    <w:p w14:paraId="5413FFB4" w14:textId="77777777" w:rsidR="001F5B5C" w:rsidRPr="00253A46" w:rsidRDefault="001F5B5C" w:rsidP="00B816C1">
      <w:pPr>
        <w:suppressAutoHyphens w:val="0"/>
        <w:jc w:val="both"/>
        <w:rPr>
          <w:rFonts w:ascii="Times" w:hAnsi="Times"/>
          <w:sz w:val="22"/>
          <w:szCs w:val="22"/>
          <w:lang w:val="es-CO" w:eastAsia="es-ES"/>
        </w:rPr>
      </w:pPr>
      <w:r w:rsidRPr="00253A46">
        <w:rPr>
          <w:rFonts w:ascii="Arial" w:hAnsi="Arial" w:cs="Arial"/>
          <w:color w:val="000000"/>
          <w:sz w:val="22"/>
          <w:szCs w:val="22"/>
          <w:lang w:val="es-CO" w:eastAsia="es-ES"/>
        </w:rPr>
        <w:t xml:space="preserve">Que el numeral 34 del artículo 79 de la Ley 142 de 1994, consagra la facultad de la </w:t>
      </w:r>
      <w:proofErr w:type="spellStart"/>
      <w:r w:rsidRPr="00253A46">
        <w:rPr>
          <w:rFonts w:ascii="Arial" w:hAnsi="Arial" w:cs="Arial"/>
          <w:color w:val="000000"/>
          <w:sz w:val="22"/>
          <w:szCs w:val="22"/>
          <w:lang w:val="es-CO" w:eastAsia="es-ES"/>
        </w:rPr>
        <w:t>Superservicios</w:t>
      </w:r>
      <w:proofErr w:type="spellEnd"/>
      <w:r w:rsidRPr="00253A46">
        <w:rPr>
          <w:rFonts w:ascii="Arial" w:hAnsi="Arial" w:cs="Arial"/>
          <w:color w:val="000000"/>
          <w:sz w:val="22"/>
          <w:szCs w:val="22"/>
          <w:lang w:val="es-CO" w:eastAsia="es-ES"/>
        </w:rPr>
        <w:t xml:space="preserve"> para </w:t>
      </w:r>
      <w:r w:rsidRPr="00253A46">
        <w:rPr>
          <w:rFonts w:ascii="Arial" w:hAnsi="Arial" w:cs="Arial"/>
          <w:i/>
          <w:color w:val="000000"/>
          <w:sz w:val="22"/>
          <w:szCs w:val="22"/>
          <w:lang w:val="es-CO" w:eastAsia="es-ES"/>
        </w:rPr>
        <w:t>“sancionar a los prestadores de servicios públicos y vigilados (…) que tengan información relacionada con los servicios públicos domiciliarios, cuando no atiendan de manera oportuna y adecuada las solicitudes y requerimientos que la Superintendencia realice en ejercicio de sus funciones.” </w:t>
      </w:r>
    </w:p>
    <w:p w14:paraId="1E4579D4" w14:textId="77777777" w:rsidR="001F5B5C" w:rsidRPr="00253A46" w:rsidRDefault="001F5B5C" w:rsidP="00D50888">
      <w:pPr>
        <w:jc w:val="both"/>
        <w:rPr>
          <w:rFonts w:ascii="Arial" w:hAnsi="Arial" w:cs="Arial"/>
          <w:sz w:val="22"/>
          <w:szCs w:val="22"/>
        </w:rPr>
      </w:pPr>
    </w:p>
    <w:p w14:paraId="6A5F80E5" w14:textId="77777777" w:rsidR="0096347B" w:rsidRPr="00253A46" w:rsidRDefault="0096347B" w:rsidP="00D50888">
      <w:pPr>
        <w:jc w:val="both"/>
        <w:rPr>
          <w:rFonts w:ascii="Arial" w:hAnsi="Arial" w:cs="Arial"/>
          <w:color w:val="000000"/>
          <w:sz w:val="22"/>
          <w:szCs w:val="22"/>
          <w:lang w:eastAsia="es-ES"/>
        </w:rPr>
      </w:pPr>
      <w:r w:rsidRPr="00253A46">
        <w:rPr>
          <w:rFonts w:ascii="Arial" w:hAnsi="Arial" w:cs="Arial"/>
          <w:sz w:val="22"/>
          <w:szCs w:val="22"/>
        </w:rPr>
        <w:t xml:space="preserve">Que de conformidad con los artículos 365 y 366 de la Constitución Política, los </w:t>
      </w:r>
      <w:r w:rsidRPr="00253A46">
        <w:rPr>
          <w:rFonts w:ascii="Arial" w:hAnsi="Arial" w:cs="Arial"/>
          <w:color w:val="000000"/>
          <w:sz w:val="22"/>
          <w:szCs w:val="22"/>
          <w:lang w:eastAsia="es-ES"/>
        </w:rPr>
        <w:t>servicios públicos domiciliarios son inherentes a</w:t>
      </w:r>
      <w:r w:rsidR="00F70B5F" w:rsidRPr="00253A46">
        <w:rPr>
          <w:rFonts w:ascii="Arial" w:hAnsi="Arial" w:cs="Arial"/>
          <w:color w:val="000000"/>
          <w:sz w:val="22"/>
          <w:szCs w:val="22"/>
          <w:lang w:eastAsia="es-ES"/>
        </w:rPr>
        <w:t xml:space="preserve"> la finalidad social del Estado,</w:t>
      </w:r>
      <w:r w:rsidRPr="00253A46">
        <w:rPr>
          <w:rFonts w:ascii="Arial" w:hAnsi="Arial" w:cs="Arial"/>
          <w:color w:val="000000"/>
          <w:sz w:val="22"/>
          <w:szCs w:val="22"/>
          <w:lang w:eastAsia="es-ES"/>
        </w:rPr>
        <w:t xml:space="preserve"> por su impacto en el bienestar general y el mejoramiento de la calidad de vida de la población. </w:t>
      </w:r>
    </w:p>
    <w:p w14:paraId="6CE0CAF3" w14:textId="77777777" w:rsidR="0096347B" w:rsidRPr="00253A46" w:rsidRDefault="0096347B" w:rsidP="00D50888">
      <w:pPr>
        <w:jc w:val="both"/>
        <w:rPr>
          <w:rFonts w:ascii="Arial" w:hAnsi="Arial" w:cs="Arial"/>
          <w:color w:val="000000"/>
          <w:sz w:val="20"/>
          <w:szCs w:val="20"/>
          <w:lang w:eastAsia="es-ES"/>
        </w:rPr>
      </w:pPr>
    </w:p>
    <w:p w14:paraId="06D6AC7D" w14:textId="77777777" w:rsidR="00146DA4" w:rsidRPr="00253A46" w:rsidRDefault="00146DA4" w:rsidP="00D50888">
      <w:pPr>
        <w:jc w:val="both"/>
        <w:rPr>
          <w:rFonts w:ascii="Arial" w:hAnsi="Arial" w:cs="Arial"/>
          <w:sz w:val="22"/>
          <w:szCs w:val="22"/>
        </w:rPr>
      </w:pPr>
      <w:r w:rsidRPr="00253A46">
        <w:rPr>
          <w:rFonts w:ascii="Arial" w:hAnsi="Arial" w:cs="Arial"/>
          <w:sz w:val="22"/>
          <w:szCs w:val="22"/>
        </w:rPr>
        <w:t>Que los servicios públicos domiciliarios podrán ser prestados por el Estado, directa o indirectamente, por comunidades</w:t>
      </w:r>
      <w:r w:rsidR="00C34EA7" w:rsidRPr="00253A46">
        <w:rPr>
          <w:rFonts w:ascii="Arial" w:hAnsi="Arial" w:cs="Arial"/>
          <w:sz w:val="22"/>
          <w:szCs w:val="22"/>
        </w:rPr>
        <w:t xml:space="preserve"> organizadas o por particulares, según lo dispone el artículo 365 de la Constitución Política y el artículo 15 de la Ley 142 de 1994.</w:t>
      </w:r>
      <w:r w:rsidRPr="00253A46">
        <w:rPr>
          <w:rFonts w:ascii="Arial" w:hAnsi="Arial" w:cs="Arial"/>
          <w:sz w:val="22"/>
          <w:szCs w:val="22"/>
        </w:rPr>
        <w:t xml:space="preserve"> </w:t>
      </w:r>
    </w:p>
    <w:p w14:paraId="74A3F393" w14:textId="77777777" w:rsidR="00146DA4" w:rsidRPr="00253A46" w:rsidRDefault="00146DA4" w:rsidP="00D50888">
      <w:pPr>
        <w:jc w:val="both"/>
        <w:rPr>
          <w:rFonts w:ascii="Arial" w:hAnsi="Arial" w:cs="Arial"/>
          <w:sz w:val="22"/>
          <w:szCs w:val="22"/>
        </w:rPr>
      </w:pPr>
    </w:p>
    <w:p w14:paraId="50C44922" w14:textId="77777777" w:rsidR="00146DA4" w:rsidRPr="00253A46" w:rsidRDefault="00146DA4" w:rsidP="00D50888">
      <w:pPr>
        <w:jc w:val="both"/>
        <w:rPr>
          <w:rFonts w:ascii="Arial" w:hAnsi="Arial" w:cs="Arial"/>
          <w:sz w:val="22"/>
          <w:szCs w:val="22"/>
        </w:rPr>
      </w:pPr>
      <w:r w:rsidRPr="00253A46">
        <w:rPr>
          <w:rFonts w:ascii="Arial" w:hAnsi="Arial" w:cs="Arial"/>
          <w:sz w:val="22"/>
          <w:szCs w:val="22"/>
        </w:rPr>
        <w:t xml:space="preserve">Que los servicios públicos domiciliarios deben prestarse en condiciones de eficiencia y suficiencia financiera, en virtud del principio de costos previsto en el artículo 367 de </w:t>
      </w:r>
      <w:r w:rsidR="002C63BE" w:rsidRPr="00253A46">
        <w:rPr>
          <w:rFonts w:ascii="Arial" w:hAnsi="Arial" w:cs="Arial"/>
          <w:sz w:val="22"/>
          <w:szCs w:val="22"/>
        </w:rPr>
        <w:t xml:space="preserve">la Constitución Política y el </w:t>
      </w:r>
      <w:r w:rsidR="008331EE" w:rsidRPr="00253A46">
        <w:rPr>
          <w:rFonts w:ascii="Arial" w:hAnsi="Arial" w:cs="Arial"/>
          <w:sz w:val="22"/>
          <w:szCs w:val="22"/>
        </w:rPr>
        <w:t xml:space="preserve">de suficiencia financiera previsto en el </w:t>
      </w:r>
      <w:r w:rsidR="002C63BE" w:rsidRPr="00253A46">
        <w:rPr>
          <w:rFonts w:ascii="Arial" w:hAnsi="Arial" w:cs="Arial"/>
          <w:sz w:val="22"/>
          <w:szCs w:val="22"/>
        </w:rPr>
        <w:t xml:space="preserve">artículo 87.4 de la Ley 142 de 1994. </w:t>
      </w:r>
    </w:p>
    <w:p w14:paraId="15368B93" w14:textId="77777777" w:rsidR="00D25323" w:rsidRPr="00253A46" w:rsidRDefault="00D25323" w:rsidP="00D50888">
      <w:pPr>
        <w:suppressAutoHyphens w:val="0"/>
        <w:autoSpaceDE w:val="0"/>
        <w:jc w:val="both"/>
        <w:rPr>
          <w:rFonts w:ascii="Arial" w:hAnsi="Arial" w:cs="Arial"/>
          <w:sz w:val="22"/>
          <w:szCs w:val="22"/>
        </w:rPr>
      </w:pPr>
    </w:p>
    <w:p w14:paraId="6895414B" w14:textId="77777777" w:rsidR="00E222F3" w:rsidRPr="00253A46" w:rsidRDefault="00C34EA7" w:rsidP="001F5B5C">
      <w:pPr>
        <w:suppressAutoHyphens w:val="0"/>
        <w:autoSpaceDE w:val="0"/>
        <w:jc w:val="both"/>
        <w:rPr>
          <w:rFonts w:ascii="Arial" w:hAnsi="Arial" w:cs="Arial"/>
          <w:sz w:val="22"/>
          <w:szCs w:val="22"/>
        </w:rPr>
      </w:pPr>
      <w:r w:rsidRPr="00253A46">
        <w:rPr>
          <w:rFonts w:ascii="Arial" w:hAnsi="Arial" w:cs="Arial"/>
          <w:sz w:val="22"/>
          <w:szCs w:val="22"/>
        </w:rPr>
        <w:t xml:space="preserve">Que la </w:t>
      </w:r>
      <w:r w:rsidR="00E222F3" w:rsidRPr="00253A46">
        <w:rPr>
          <w:rFonts w:ascii="Arial" w:hAnsi="Arial" w:cs="Arial"/>
          <w:sz w:val="22"/>
          <w:szCs w:val="22"/>
        </w:rPr>
        <w:t xml:space="preserve">declaratoria de emergencia económica, social y </w:t>
      </w:r>
      <w:r w:rsidR="001F5B5C" w:rsidRPr="00253A46">
        <w:rPr>
          <w:rFonts w:ascii="Arial" w:hAnsi="Arial" w:cs="Arial"/>
          <w:sz w:val="22"/>
          <w:szCs w:val="22"/>
        </w:rPr>
        <w:t>ecológica</w:t>
      </w:r>
      <w:r w:rsidR="00E222F3" w:rsidRPr="00253A46">
        <w:rPr>
          <w:rFonts w:ascii="Arial" w:hAnsi="Arial" w:cs="Arial"/>
          <w:sz w:val="22"/>
          <w:szCs w:val="22"/>
        </w:rPr>
        <w:t xml:space="preserve">, así como el cumplimiento por parte de los prestadores de las instrucciones para mitigar el impacto del Covid-19, puede </w:t>
      </w:r>
      <w:r w:rsidRPr="00253A46">
        <w:rPr>
          <w:rFonts w:ascii="Arial" w:hAnsi="Arial" w:cs="Arial"/>
          <w:sz w:val="22"/>
          <w:szCs w:val="22"/>
        </w:rPr>
        <w:t xml:space="preserve">afectar el flujo de caja de los prestadores y, </w:t>
      </w:r>
      <w:r w:rsidR="00F70B5F" w:rsidRPr="00253A46">
        <w:rPr>
          <w:rFonts w:ascii="Arial" w:hAnsi="Arial" w:cs="Arial"/>
          <w:sz w:val="22"/>
          <w:szCs w:val="22"/>
        </w:rPr>
        <w:t>eventualmente</w:t>
      </w:r>
      <w:r w:rsidRPr="00253A46">
        <w:rPr>
          <w:rFonts w:ascii="Arial" w:hAnsi="Arial" w:cs="Arial"/>
          <w:sz w:val="22"/>
          <w:szCs w:val="22"/>
        </w:rPr>
        <w:t>, su suficiencia financiera</w:t>
      </w:r>
      <w:r w:rsidR="00E222F3" w:rsidRPr="00253A46">
        <w:rPr>
          <w:rFonts w:ascii="Arial" w:hAnsi="Arial" w:cs="Arial"/>
          <w:sz w:val="22"/>
          <w:szCs w:val="22"/>
        </w:rPr>
        <w:t>.</w:t>
      </w:r>
    </w:p>
    <w:p w14:paraId="40F6D19B" w14:textId="77777777" w:rsidR="000A3392" w:rsidRPr="00253A46" w:rsidRDefault="000A3392" w:rsidP="001F5B5C">
      <w:pPr>
        <w:suppressAutoHyphens w:val="0"/>
        <w:autoSpaceDE w:val="0"/>
        <w:jc w:val="both"/>
        <w:rPr>
          <w:rFonts w:ascii="Arial" w:hAnsi="Arial" w:cs="Arial"/>
          <w:sz w:val="22"/>
          <w:szCs w:val="22"/>
        </w:rPr>
      </w:pPr>
    </w:p>
    <w:p w14:paraId="57D40EB5" w14:textId="4D12A1BE" w:rsidR="000921C7" w:rsidRPr="00253A46" w:rsidRDefault="000A3392" w:rsidP="00D50888">
      <w:pPr>
        <w:suppressAutoHyphens w:val="0"/>
        <w:autoSpaceDE w:val="0"/>
        <w:jc w:val="both"/>
        <w:rPr>
          <w:rFonts w:ascii="Arial" w:hAnsi="Arial" w:cs="Arial"/>
          <w:sz w:val="22"/>
          <w:szCs w:val="22"/>
        </w:rPr>
      </w:pPr>
      <w:r w:rsidRPr="00253A46">
        <w:rPr>
          <w:rFonts w:ascii="Arial" w:hAnsi="Arial" w:cs="Arial"/>
          <w:sz w:val="22"/>
          <w:szCs w:val="22"/>
        </w:rPr>
        <w:t xml:space="preserve">Que para la toma de decisiones </w:t>
      </w:r>
      <w:r w:rsidR="00E222F3" w:rsidRPr="00253A46">
        <w:rPr>
          <w:rFonts w:ascii="Arial" w:hAnsi="Arial" w:cs="Arial"/>
          <w:sz w:val="22"/>
          <w:szCs w:val="22"/>
        </w:rPr>
        <w:t xml:space="preserve">por parte de la </w:t>
      </w:r>
      <w:proofErr w:type="spellStart"/>
      <w:r w:rsidR="001F5B5C" w:rsidRPr="00253A46">
        <w:rPr>
          <w:rFonts w:ascii="Arial" w:hAnsi="Arial" w:cs="Arial"/>
          <w:sz w:val="22"/>
          <w:szCs w:val="22"/>
        </w:rPr>
        <w:t>Superservicios</w:t>
      </w:r>
      <w:proofErr w:type="spellEnd"/>
      <w:r w:rsidR="001F5B5C" w:rsidRPr="00253A46">
        <w:rPr>
          <w:rFonts w:ascii="Arial" w:hAnsi="Arial" w:cs="Arial"/>
          <w:sz w:val="22"/>
          <w:szCs w:val="22"/>
        </w:rPr>
        <w:t xml:space="preserve"> </w:t>
      </w:r>
      <w:r w:rsidR="00E222F3" w:rsidRPr="00253A46">
        <w:rPr>
          <w:rFonts w:ascii="Arial" w:hAnsi="Arial" w:cs="Arial"/>
          <w:sz w:val="22"/>
          <w:szCs w:val="22"/>
        </w:rPr>
        <w:t xml:space="preserve">y otras entidades estatales </w:t>
      </w:r>
      <w:r w:rsidRPr="00253A46">
        <w:rPr>
          <w:rFonts w:ascii="Arial" w:hAnsi="Arial" w:cs="Arial"/>
          <w:sz w:val="22"/>
          <w:szCs w:val="22"/>
        </w:rPr>
        <w:t xml:space="preserve">se requiere de información financiera y </w:t>
      </w:r>
      <w:r w:rsidR="00B85381" w:rsidRPr="00253A46">
        <w:rPr>
          <w:rFonts w:ascii="Arial" w:hAnsi="Arial" w:cs="Arial"/>
          <w:sz w:val="22"/>
          <w:szCs w:val="22"/>
        </w:rPr>
        <w:t>operativa</w:t>
      </w:r>
      <w:r w:rsidRPr="00253A46">
        <w:rPr>
          <w:rFonts w:ascii="Arial" w:hAnsi="Arial" w:cs="Arial"/>
          <w:sz w:val="22"/>
          <w:szCs w:val="22"/>
        </w:rPr>
        <w:t xml:space="preserve"> de los prestadores actualizada, de tal forma que se pueda</w:t>
      </w:r>
      <w:r w:rsidR="004E2EEF" w:rsidRPr="00253A46">
        <w:rPr>
          <w:rFonts w:ascii="Arial" w:hAnsi="Arial" w:cs="Arial"/>
          <w:sz w:val="22"/>
          <w:szCs w:val="22"/>
        </w:rPr>
        <w:t>n</w:t>
      </w:r>
      <w:r w:rsidRPr="00253A46">
        <w:rPr>
          <w:rFonts w:ascii="Arial" w:hAnsi="Arial" w:cs="Arial"/>
          <w:sz w:val="22"/>
          <w:szCs w:val="22"/>
        </w:rPr>
        <w:t xml:space="preserve"> </w:t>
      </w:r>
      <w:r w:rsidR="004E2EEF" w:rsidRPr="00253A46">
        <w:rPr>
          <w:rFonts w:ascii="Arial" w:hAnsi="Arial" w:cs="Arial"/>
          <w:sz w:val="22"/>
          <w:szCs w:val="22"/>
        </w:rPr>
        <w:t xml:space="preserve">evidenciar </w:t>
      </w:r>
      <w:r w:rsidRPr="00253A46">
        <w:rPr>
          <w:rFonts w:ascii="Arial" w:hAnsi="Arial" w:cs="Arial"/>
          <w:sz w:val="22"/>
          <w:szCs w:val="22"/>
        </w:rPr>
        <w:t>las necesidades de liquidez de los prestadores</w:t>
      </w:r>
      <w:r w:rsidR="002C03A4" w:rsidRPr="00253A46">
        <w:rPr>
          <w:rFonts w:ascii="Arial" w:hAnsi="Arial" w:cs="Arial"/>
          <w:sz w:val="22"/>
          <w:szCs w:val="22"/>
        </w:rPr>
        <w:t>, la cual puede</w:t>
      </w:r>
      <w:r w:rsidR="00002A70" w:rsidRPr="00253A46">
        <w:rPr>
          <w:rFonts w:ascii="Arial" w:hAnsi="Arial" w:cs="Arial"/>
          <w:sz w:val="22"/>
          <w:szCs w:val="22"/>
        </w:rPr>
        <w:t xml:space="preserve"> verse afectada </w:t>
      </w:r>
      <w:r w:rsidRPr="00253A46">
        <w:rPr>
          <w:rFonts w:ascii="Arial" w:hAnsi="Arial" w:cs="Arial"/>
          <w:sz w:val="22"/>
          <w:szCs w:val="22"/>
        </w:rPr>
        <w:t xml:space="preserve">por </w:t>
      </w:r>
      <w:r w:rsidR="00002A70" w:rsidRPr="00253A46">
        <w:rPr>
          <w:rFonts w:ascii="Arial" w:hAnsi="Arial" w:cs="Arial"/>
          <w:sz w:val="22"/>
          <w:szCs w:val="22"/>
        </w:rPr>
        <w:t xml:space="preserve">la emergencia </w:t>
      </w:r>
      <w:r w:rsidR="001D11FA" w:rsidRPr="00253A46">
        <w:rPr>
          <w:rFonts w:ascii="Arial" w:hAnsi="Arial" w:cs="Arial"/>
          <w:sz w:val="22"/>
          <w:szCs w:val="22"/>
        </w:rPr>
        <w:t>sanitaria, y por las medidas que fueron ordenadas en el marco de la emergencia</w:t>
      </w:r>
      <w:r w:rsidR="00002A70" w:rsidRPr="00253A46">
        <w:rPr>
          <w:rFonts w:ascii="Arial" w:hAnsi="Arial" w:cs="Arial"/>
          <w:sz w:val="22"/>
          <w:szCs w:val="22"/>
        </w:rPr>
        <w:t xml:space="preserve"> económica, social y ecológica</w:t>
      </w:r>
      <w:r w:rsidRPr="00253A46">
        <w:rPr>
          <w:rFonts w:ascii="Arial" w:hAnsi="Arial" w:cs="Arial"/>
          <w:sz w:val="22"/>
          <w:szCs w:val="22"/>
        </w:rPr>
        <w:t xml:space="preserve">. </w:t>
      </w:r>
    </w:p>
    <w:p w14:paraId="7D452911" w14:textId="77777777" w:rsidR="003221FF" w:rsidRPr="00253A46" w:rsidRDefault="003221FF" w:rsidP="00D50888">
      <w:pPr>
        <w:suppressAutoHyphens w:val="0"/>
        <w:autoSpaceDE w:val="0"/>
        <w:jc w:val="both"/>
        <w:rPr>
          <w:rFonts w:ascii="Arial" w:hAnsi="Arial" w:cs="Arial"/>
          <w:sz w:val="22"/>
          <w:szCs w:val="22"/>
        </w:rPr>
      </w:pPr>
    </w:p>
    <w:p w14:paraId="61455FEB" w14:textId="77777777" w:rsidR="000921C7" w:rsidRPr="00253A46" w:rsidRDefault="000921C7" w:rsidP="00D50888">
      <w:pPr>
        <w:suppressAutoHyphens w:val="0"/>
        <w:autoSpaceDE w:val="0"/>
        <w:jc w:val="both"/>
        <w:rPr>
          <w:rFonts w:ascii="Arial" w:hAnsi="Arial" w:cs="Arial"/>
          <w:sz w:val="22"/>
          <w:szCs w:val="22"/>
        </w:rPr>
      </w:pPr>
      <w:r w:rsidRPr="00253A46">
        <w:rPr>
          <w:rFonts w:ascii="Arial" w:hAnsi="Arial" w:cs="Arial"/>
          <w:sz w:val="22"/>
          <w:szCs w:val="22"/>
        </w:rPr>
        <w:t xml:space="preserve">Que se requiere hacer seguimiento a la implementación por parte de los prestadores de servicios públicos domiciliarios de las medidas que el Gobierno </w:t>
      </w:r>
      <w:r w:rsidR="001C4BF7" w:rsidRPr="00253A46">
        <w:rPr>
          <w:rFonts w:ascii="Arial" w:hAnsi="Arial" w:cs="Arial"/>
          <w:sz w:val="22"/>
          <w:szCs w:val="22"/>
        </w:rPr>
        <w:t>N</w:t>
      </w:r>
      <w:r w:rsidRPr="00253A46">
        <w:rPr>
          <w:rFonts w:ascii="Arial" w:hAnsi="Arial" w:cs="Arial"/>
          <w:sz w:val="22"/>
          <w:szCs w:val="22"/>
        </w:rPr>
        <w:t xml:space="preserve">acional </w:t>
      </w:r>
      <w:r w:rsidR="008331EE" w:rsidRPr="00253A46">
        <w:rPr>
          <w:rFonts w:ascii="Arial" w:hAnsi="Arial" w:cs="Arial"/>
          <w:sz w:val="22"/>
          <w:szCs w:val="22"/>
        </w:rPr>
        <w:t>ordenó</w:t>
      </w:r>
      <w:r w:rsidRPr="00253A46">
        <w:rPr>
          <w:rFonts w:ascii="Arial" w:hAnsi="Arial" w:cs="Arial"/>
          <w:sz w:val="22"/>
          <w:szCs w:val="22"/>
        </w:rPr>
        <w:t xml:space="preserve"> en el marco del Decreto 417 de 2020.</w:t>
      </w:r>
    </w:p>
    <w:p w14:paraId="3D7DA632" w14:textId="77777777" w:rsidR="005D682C" w:rsidRPr="00253A46" w:rsidRDefault="005D682C" w:rsidP="00D50888">
      <w:pPr>
        <w:suppressAutoHyphens w:val="0"/>
        <w:autoSpaceDE w:val="0"/>
        <w:jc w:val="both"/>
        <w:rPr>
          <w:rFonts w:ascii="Arial" w:hAnsi="Arial" w:cs="Arial"/>
          <w:sz w:val="22"/>
          <w:szCs w:val="22"/>
        </w:rPr>
      </w:pPr>
    </w:p>
    <w:p w14:paraId="185D8E41" w14:textId="77777777" w:rsidR="005D682C" w:rsidRPr="00253A46" w:rsidRDefault="005D682C" w:rsidP="00D50888">
      <w:pPr>
        <w:suppressAutoHyphens w:val="0"/>
        <w:autoSpaceDE w:val="0"/>
        <w:jc w:val="both"/>
        <w:rPr>
          <w:rFonts w:ascii="Arial" w:hAnsi="Arial" w:cs="Arial"/>
          <w:sz w:val="22"/>
          <w:szCs w:val="22"/>
        </w:rPr>
      </w:pPr>
      <w:r w:rsidRPr="00253A46">
        <w:rPr>
          <w:rFonts w:ascii="Arial" w:hAnsi="Arial" w:cs="Arial"/>
          <w:sz w:val="22"/>
          <w:szCs w:val="22"/>
        </w:rPr>
        <w:t xml:space="preserve">Que el reporte de esta información no excluye el reporte de información al Sistema Único de Información – SUI de la </w:t>
      </w:r>
      <w:proofErr w:type="spellStart"/>
      <w:r w:rsidRPr="00253A46">
        <w:rPr>
          <w:rFonts w:ascii="Arial" w:hAnsi="Arial" w:cs="Arial"/>
          <w:sz w:val="22"/>
          <w:szCs w:val="22"/>
        </w:rPr>
        <w:t>Superservicios</w:t>
      </w:r>
      <w:proofErr w:type="spellEnd"/>
      <w:r w:rsidRPr="00253A46">
        <w:rPr>
          <w:rFonts w:ascii="Arial" w:hAnsi="Arial" w:cs="Arial"/>
          <w:sz w:val="22"/>
          <w:szCs w:val="22"/>
        </w:rPr>
        <w:t>.</w:t>
      </w:r>
    </w:p>
    <w:p w14:paraId="58270F08" w14:textId="77777777" w:rsidR="008E5472" w:rsidRPr="00253A46" w:rsidRDefault="008E5472" w:rsidP="00D50888">
      <w:pPr>
        <w:suppressAutoHyphens w:val="0"/>
        <w:autoSpaceDE w:val="0"/>
        <w:jc w:val="both"/>
        <w:rPr>
          <w:rFonts w:ascii="Arial" w:hAnsi="Arial" w:cs="Arial"/>
          <w:sz w:val="22"/>
          <w:szCs w:val="22"/>
        </w:rPr>
      </w:pPr>
    </w:p>
    <w:p w14:paraId="6D788151" w14:textId="1B4F3F24" w:rsidR="00DE0C5A" w:rsidRDefault="00DE0C5A" w:rsidP="004C4ABC">
      <w:pPr>
        <w:suppressAutoHyphens w:val="0"/>
        <w:autoSpaceDE w:val="0"/>
        <w:jc w:val="both"/>
        <w:rPr>
          <w:rFonts w:ascii="Arial" w:hAnsi="Arial" w:cs="Arial"/>
          <w:sz w:val="22"/>
          <w:szCs w:val="22"/>
        </w:rPr>
      </w:pPr>
      <w:r w:rsidRPr="00253A46">
        <w:rPr>
          <w:rFonts w:ascii="Arial" w:hAnsi="Arial" w:cs="Arial"/>
          <w:sz w:val="22"/>
          <w:szCs w:val="22"/>
        </w:rPr>
        <w:t xml:space="preserve">Que la Superintendencia de Servicios Públicos Domiciliarios expidió la Resolución SSPD No. 20201000009825 del 26 de marzo de 2020, modificada por la Resolución SSPD No. 20201000010215 del 03 de abril de 2020, por medio de la cual, </w:t>
      </w:r>
      <w:r w:rsidR="004C4ABC" w:rsidRPr="004C4ABC">
        <w:rPr>
          <w:rFonts w:ascii="Arial" w:hAnsi="Arial" w:cs="Arial"/>
          <w:sz w:val="22"/>
          <w:szCs w:val="22"/>
        </w:rPr>
        <w:t>se habilita un esquema de reporte temporal de información financiera y</w:t>
      </w:r>
      <w:r w:rsidR="004C4ABC">
        <w:rPr>
          <w:rFonts w:ascii="Arial" w:hAnsi="Arial" w:cs="Arial"/>
          <w:sz w:val="22"/>
          <w:szCs w:val="22"/>
        </w:rPr>
        <w:t xml:space="preserve"> </w:t>
      </w:r>
      <w:r w:rsidR="004C4ABC" w:rsidRPr="004C4ABC">
        <w:rPr>
          <w:rFonts w:ascii="Arial" w:hAnsi="Arial" w:cs="Arial"/>
          <w:sz w:val="22"/>
          <w:szCs w:val="22"/>
        </w:rPr>
        <w:t>operativa a la Superintendencia de Servicios Públicos Domiciliarios durante las</w:t>
      </w:r>
      <w:r w:rsidR="004C4ABC">
        <w:rPr>
          <w:rFonts w:ascii="Arial" w:hAnsi="Arial" w:cs="Arial"/>
          <w:sz w:val="22"/>
          <w:szCs w:val="22"/>
        </w:rPr>
        <w:t xml:space="preserve"> </w:t>
      </w:r>
      <w:r w:rsidR="004C4ABC" w:rsidRPr="004C4ABC">
        <w:rPr>
          <w:rFonts w:ascii="Arial" w:hAnsi="Arial" w:cs="Arial"/>
          <w:sz w:val="22"/>
          <w:szCs w:val="22"/>
        </w:rPr>
        <w:t>emergencias sanitaria, económica, social y ecológica de que trata el Decreto 417 de 2020</w:t>
      </w:r>
      <w:r w:rsidRPr="00253A46">
        <w:rPr>
          <w:rFonts w:ascii="Arial" w:hAnsi="Arial" w:cs="Arial"/>
          <w:sz w:val="22"/>
          <w:szCs w:val="22"/>
        </w:rPr>
        <w:t>.</w:t>
      </w:r>
    </w:p>
    <w:p w14:paraId="4305F158" w14:textId="77777777" w:rsidR="000911B7" w:rsidRDefault="000911B7" w:rsidP="00DE0C5A">
      <w:pPr>
        <w:suppressAutoHyphens w:val="0"/>
        <w:autoSpaceDE w:val="0"/>
        <w:jc w:val="both"/>
        <w:rPr>
          <w:rFonts w:ascii="Arial" w:hAnsi="Arial" w:cs="Arial"/>
          <w:sz w:val="22"/>
          <w:szCs w:val="22"/>
        </w:rPr>
      </w:pPr>
    </w:p>
    <w:p w14:paraId="33F28746" w14:textId="4F34855D" w:rsidR="00047D26" w:rsidRPr="001651A1" w:rsidRDefault="000911B7" w:rsidP="001651A1">
      <w:pPr>
        <w:suppressAutoHyphens w:val="0"/>
        <w:autoSpaceDE w:val="0"/>
        <w:jc w:val="both"/>
        <w:rPr>
          <w:rFonts w:ascii="Arial" w:hAnsi="Arial" w:cs="Arial"/>
          <w:sz w:val="22"/>
          <w:szCs w:val="22"/>
        </w:rPr>
      </w:pPr>
      <w:r w:rsidRPr="001651A1">
        <w:rPr>
          <w:rFonts w:ascii="Arial" w:hAnsi="Arial" w:cs="Arial"/>
          <w:sz w:val="22"/>
          <w:szCs w:val="22"/>
        </w:rPr>
        <w:t xml:space="preserve">Que el Ministerio de Minas y Energía, expidió el Decreto 517 del 04 de abril del 2020, </w:t>
      </w:r>
      <w:r w:rsidRPr="001651A1">
        <w:rPr>
          <w:rFonts w:ascii="Arial" w:hAnsi="Arial" w:cs="Arial"/>
          <w:i/>
          <w:sz w:val="22"/>
          <w:szCs w:val="22"/>
        </w:rPr>
        <w:t>"Por el cual se dictan disposiciones en materia de los servicios públicos de energía eléctrica y gas combustible, en el marco del Estado de Emergencia Económica, Social y Ecológica declarado por el Decreto 417 de 2020"</w:t>
      </w:r>
      <w:r w:rsidR="004C4ABC">
        <w:rPr>
          <w:rFonts w:ascii="Arial" w:hAnsi="Arial" w:cs="Arial"/>
          <w:sz w:val="22"/>
          <w:szCs w:val="22"/>
        </w:rPr>
        <w:t xml:space="preserve">, en el cual se estableció, entre otras disposiciones, la posibilidad del diferimiento del pago de los servicios públicos domiciliarios de energía eléctrica y gas combustible para los usuarios de los estratos 1 y 2, medida que fue extendida </w:t>
      </w:r>
      <w:r w:rsidR="00047D26" w:rsidRPr="001651A1">
        <w:rPr>
          <w:rFonts w:ascii="Arial" w:hAnsi="Arial" w:cs="Arial"/>
          <w:sz w:val="22"/>
          <w:szCs w:val="22"/>
        </w:rPr>
        <w:t xml:space="preserve">mediante </w:t>
      </w:r>
      <w:r w:rsidR="00C03F15">
        <w:rPr>
          <w:rFonts w:ascii="Arial" w:hAnsi="Arial" w:cs="Arial"/>
          <w:sz w:val="22"/>
          <w:szCs w:val="22"/>
        </w:rPr>
        <w:t xml:space="preserve">el </w:t>
      </w:r>
      <w:r w:rsidR="00047D26" w:rsidRPr="001651A1">
        <w:rPr>
          <w:rFonts w:ascii="Arial" w:hAnsi="Arial" w:cs="Arial"/>
          <w:sz w:val="22"/>
          <w:szCs w:val="22"/>
        </w:rPr>
        <w:t>Decreto 798 del 4 de junio de 2020.</w:t>
      </w:r>
    </w:p>
    <w:p w14:paraId="7A3C4A10" w14:textId="77777777" w:rsidR="00047D26" w:rsidRPr="001651A1" w:rsidRDefault="00047D26" w:rsidP="00D50888">
      <w:pPr>
        <w:suppressAutoHyphens w:val="0"/>
        <w:autoSpaceDE w:val="0"/>
        <w:jc w:val="both"/>
        <w:rPr>
          <w:rFonts w:ascii="Arial" w:hAnsi="Arial" w:cs="Arial"/>
          <w:sz w:val="22"/>
          <w:szCs w:val="22"/>
        </w:rPr>
      </w:pPr>
    </w:p>
    <w:p w14:paraId="75F24C82" w14:textId="77777777" w:rsidR="00CB770E" w:rsidRPr="001651A1" w:rsidRDefault="00CB770E" w:rsidP="00D50888">
      <w:pPr>
        <w:suppressAutoHyphens w:val="0"/>
        <w:autoSpaceDE w:val="0"/>
        <w:jc w:val="both"/>
        <w:rPr>
          <w:rFonts w:ascii="Arial" w:hAnsi="Arial" w:cs="Arial"/>
          <w:sz w:val="22"/>
          <w:szCs w:val="22"/>
        </w:rPr>
      </w:pPr>
      <w:r w:rsidRPr="001651A1">
        <w:rPr>
          <w:rFonts w:ascii="Arial" w:hAnsi="Arial" w:cs="Arial"/>
          <w:sz w:val="22"/>
          <w:szCs w:val="22"/>
        </w:rPr>
        <w:t xml:space="preserve">Que el Ministerio de Minas y Energía expidió la Resolución No 40130 del 11 de mayo del 2020, </w:t>
      </w:r>
      <w:r w:rsidRPr="001651A1">
        <w:rPr>
          <w:rFonts w:ascii="Arial" w:hAnsi="Arial" w:cs="Arial"/>
          <w:i/>
          <w:sz w:val="22"/>
          <w:szCs w:val="22"/>
        </w:rPr>
        <w:t>“Por la cual se establecen los beneficiarios y lineamientos para la implementación del aporte voluntario “Comparto mi Energía”</w:t>
      </w:r>
      <w:r w:rsidR="00C03F15">
        <w:rPr>
          <w:rFonts w:ascii="Arial" w:hAnsi="Arial" w:cs="Arial"/>
          <w:sz w:val="22"/>
          <w:szCs w:val="22"/>
        </w:rPr>
        <w:t>, en desarrollo del artículo 4 del Decreto 517 de 2020.</w:t>
      </w:r>
    </w:p>
    <w:p w14:paraId="6B6E0B70" w14:textId="77777777" w:rsidR="00CB770E" w:rsidRPr="00253A46" w:rsidRDefault="00CB770E" w:rsidP="00D50888">
      <w:pPr>
        <w:suppressAutoHyphens w:val="0"/>
        <w:autoSpaceDE w:val="0"/>
        <w:jc w:val="both"/>
        <w:rPr>
          <w:rFonts w:ascii="Arial" w:hAnsi="Arial" w:cs="Arial"/>
          <w:sz w:val="22"/>
          <w:szCs w:val="22"/>
        </w:rPr>
      </w:pPr>
    </w:p>
    <w:p w14:paraId="77B9BD66" w14:textId="77777777" w:rsidR="00DE0C5A" w:rsidRPr="00253A46" w:rsidRDefault="00DE0C5A" w:rsidP="00D50888">
      <w:pPr>
        <w:suppressAutoHyphens w:val="0"/>
        <w:autoSpaceDE w:val="0"/>
        <w:jc w:val="both"/>
        <w:rPr>
          <w:rFonts w:ascii="Arial" w:hAnsi="Arial" w:cs="Arial"/>
          <w:sz w:val="22"/>
          <w:szCs w:val="22"/>
        </w:rPr>
      </w:pPr>
      <w:r w:rsidRPr="00253A46">
        <w:rPr>
          <w:rFonts w:ascii="Arial" w:hAnsi="Arial" w:cs="Arial"/>
          <w:sz w:val="22"/>
          <w:szCs w:val="22"/>
        </w:rPr>
        <w:t>Que el Ministerio de Salud y Protección Social, expidió la Resolución 000844 de mayo 26 de 2020, “</w:t>
      </w:r>
      <w:r w:rsidRPr="00253A46">
        <w:rPr>
          <w:rFonts w:ascii="Arial" w:hAnsi="Arial" w:cs="Arial"/>
          <w:i/>
          <w:sz w:val="22"/>
          <w:szCs w:val="22"/>
        </w:rPr>
        <w:t>Por la cual se prorroga la emergencia sanitaria por el nuevo Coronavirus que causa la COVID -19, se modifica la Resolución 385 del 12 de marzo de 2020, modificada por la</w:t>
      </w:r>
      <w:r w:rsidR="00213E79" w:rsidRPr="00253A46">
        <w:rPr>
          <w:rFonts w:ascii="Arial" w:hAnsi="Arial" w:cs="Arial"/>
          <w:i/>
          <w:sz w:val="22"/>
          <w:szCs w:val="22"/>
        </w:rPr>
        <w:t>s</w:t>
      </w:r>
      <w:r w:rsidRPr="00253A46">
        <w:rPr>
          <w:rFonts w:ascii="Arial" w:hAnsi="Arial" w:cs="Arial"/>
          <w:i/>
          <w:sz w:val="22"/>
          <w:szCs w:val="22"/>
        </w:rPr>
        <w:t xml:space="preserve"> Resoluciones 407 y 450 de 2020 y se dictan otras disposiciones</w:t>
      </w:r>
      <w:r w:rsidRPr="00253A46">
        <w:rPr>
          <w:rFonts w:ascii="Arial" w:hAnsi="Arial" w:cs="Arial"/>
          <w:sz w:val="22"/>
          <w:szCs w:val="22"/>
        </w:rPr>
        <w:t>”, extendiendo la emergencia sanitaria en todo el territorio nacional hasta el 31 de agosto de 2020</w:t>
      </w:r>
      <w:r w:rsidR="00213E79" w:rsidRPr="00253A46">
        <w:rPr>
          <w:rFonts w:ascii="Arial" w:hAnsi="Arial" w:cs="Arial"/>
          <w:sz w:val="22"/>
          <w:szCs w:val="22"/>
        </w:rPr>
        <w:t>, prorrogada hasta el 30 de noviembre de 2020</w:t>
      </w:r>
      <w:r w:rsidR="000516A1" w:rsidRPr="00253A46">
        <w:rPr>
          <w:rFonts w:ascii="Arial" w:hAnsi="Arial" w:cs="Arial"/>
          <w:sz w:val="22"/>
          <w:szCs w:val="22"/>
        </w:rPr>
        <w:t>, de conformidad con lo establecido en la</w:t>
      </w:r>
      <w:r w:rsidR="00213E79" w:rsidRPr="00253A46">
        <w:t xml:space="preserve"> </w:t>
      </w:r>
      <w:r w:rsidR="00213E79" w:rsidRPr="00253A46">
        <w:rPr>
          <w:rFonts w:ascii="Arial" w:hAnsi="Arial" w:cs="Arial"/>
          <w:sz w:val="22"/>
          <w:szCs w:val="22"/>
        </w:rPr>
        <w:t>Resolución 1462 de 2020</w:t>
      </w:r>
      <w:r w:rsidR="0076581B" w:rsidRPr="00253A46">
        <w:rPr>
          <w:rFonts w:ascii="Arial" w:hAnsi="Arial" w:cs="Arial"/>
          <w:sz w:val="22"/>
          <w:szCs w:val="22"/>
        </w:rPr>
        <w:t xml:space="preserve"> de la misma entidad</w:t>
      </w:r>
      <w:r w:rsidRPr="00253A46">
        <w:rPr>
          <w:rFonts w:ascii="Arial" w:hAnsi="Arial" w:cs="Arial"/>
          <w:sz w:val="22"/>
          <w:szCs w:val="22"/>
        </w:rPr>
        <w:t>.</w:t>
      </w:r>
    </w:p>
    <w:p w14:paraId="2BA3D9AF" w14:textId="77777777" w:rsidR="00DE0C5A" w:rsidRPr="00253A46" w:rsidRDefault="00DE0C5A" w:rsidP="00D50888">
      <w:pPr>
        <w:suppressAutoHyphens w:val="0"/>
        <w:autoSpaceDE w:val="0"/>
        <w:jc w:val="both"/>
        <w:rPr>
          <w:rFonts w:ascii="Arial" w:hAnsi="Arial" w:cs="Arial"/>
          <w:sz w:val="22"/>
          <w:szCs w:val="22"/>
        </w:rPr>
      </w:pPr>
    </w:p>
    <w:p w14:paraId="47E2CA24" w14:textId="77777777" w:rsidR="00DE0C5A" w:rsidRPr="00253A46" w:rsidRDefault="00DE0C5A" w:rsidP="00DF0EE2">
      <w:pPr>
        <w:suppressAutoHyphens w:val="0"/>
        <w:autoSpaceDE w:val="0"/>
        <w:jc w:val="both"/>
        <w:rPr>
          <w:rFonts w:ascii="Arial" w:hAnsi="Arial" w:cs="Arial"/>
          <w:sz w:val="22"/>
          <w:szCs w:val="22"/>
        </w:rPr>
      </w:pPr>
      <w:r w:rsidRPr="00253A46">
        <w:rPr>
          <w:rFonts w:ascii="Arial" w:hAnsi="Arial" w:cs="Arial"/>
          <w:sz w:val="22"/>
          <w:szCs w:val="22"/>
        </w:rPr>
        <w:t xml:space="preserve">Que </w:t>
      </w:r>
      <w:r w:rsidR="00F444D6" w:rsidRPr="00253A46">
        <w:rPr>
          <w:rFonts w:ascii="Arial" w:hAnsi="Arial" w:cs="Arial"/>
          <w:sz w:val="22"/>
          <w:szCs w:val="22"/>
        </w:rPr>
        <w:t xml:space="preserve">la Comisión de Regulación de Agua Potable y Saneamiento Básico CRA profirió </w:t>
      </w:r>
      <w:r w:rsidRPr="00253A46">
        <w:rPr>
          <w:rFonts w:ascii="Arial" w:hAnsi="Arial" w:cs="Arial"/>
          <w:sz w:val="22"/>
          <w:szCs w:val="22"/>
        </w:rPr>
        <w:t>la Resolución CRA 921 de 2020 "</w:t>
      </w:r>
      <w:r w:rsidRPr="00253A46">
        <w:rPr>
          <w:rFonts w:ascii="Arial" w:hAnsi="Arial" w:cs="Arial"/>
          <w:i/>
          <w:iCs/>
          <w:sz w:val="22"/>
          <w:szCs w:val="22"/>
        </w:rPr>
        <w:t>Por la cual se deroga el artículo 7 y se modifican los artículos 8 y 9 de la Resolución CRA 911 de 2020</w:t>
      </w:r>
      <w:r w:rsidR="00F444D6" w:rsidRPr="00253A46">
        <w:rPr>
          <w:rFonts w:ascii="Arial" w:hAnsi="Arial" w:cs="Arial"/>
          <w:sz w:val="22"/>
          <w:szCs w:val="22"/>
        </w:rPr>
        <w:t>”</w:t>
      </w:r>
      <w:r w:rsidR="00DF0EE2" w:rsidRPr="00253A46">
        <w:rPr>
          <w:rFonts w:ascii="Arial" w:hAnsi="Arial" w:cs="Arial"/>
          <w:sz w:val="22"/>
          <w:szCs w:val="22"/>
        </w:rPr>
        <w:t>, acogiendo las recomendaciones de la Organización Mundial de la Salud en cuanto a que la desinfección de áreas públicas no es una estrategia</w:t>
      </w:r>
      <w:r w:rsidR="007805D9" w:rsidRPr="00253A46">
        <w:rPr>
          <w:rFonts w:ascii="Arial" w:hAnsi="Arial" w:cs="Arial"/>
          <w:sz w:val="22"/>
          <w:szCs w:val="22"/>
        </w:rPr>
        <w:t xml:space="preserve"> </w:t>
      </w:r>
      <w:r w:rsidR="00DF0EE2" w:rsidRPr="00253A46">
        <w:rPr>
          <w:rFonts w:ascii="Arial" w:hAnsi="Arial" w:cs="Arial"/>
          <w:sz w:val="22"/>
          <w:szCs w:val="22"/>
        </w:rPr>
        <w:t>efectiva para reducir el riesgo de dispersión y contagio del COVID-19</w:t>
      </w:r>
      <w:r w:rsidR="00B4090C" w:rsidRPr="00253A46">
        <w:rPr>
          <w:rFonts w:ascii="Arial" w:hAnsi="Arial" w:cs="Arial"/>
          <w:sz w:val="22"/>
          <w:szCs w:val="22"/>
        </w:rPr>
        <w:t>.</w:t>
      </w:r>
    </w:p>
    <w:p w14:paraId="6271B06D" w14:textId="77777777" w:rsidR="00F444D6" w:rsidRPr="00253A46" w:rsidRDefault="00F444D6" w:rsidP="00DE0C5A">
      <w:pPr>
        <w:suppressAutoHyphens w:val="0"/>
        <w:autoSpaceDE w:val="0"/>
        <w:jc w:val="both"/>
        <w:rPr>
          <w:rFonts w:ascii="Arial" w:hAnsi="Arial" w:cs="Arial"/>
          <w:sz w:val="22"/>
          <w:szCs w:val="22"/>
        </w:rPr>
      </w:pPr>
    </w:p>
    <w:p w14:paraId="3E8A2E46" w14:textId="77777777" w:rsidR="00047D26" w:rsidRDefault="00047D26" w:rsidP="00D50888">
      <w:pPr>
        <w:suppressAutoHyphens w:val="0"/>
        <w:autoSpaceDE w:val="0"/>
        <w:jc w:val="both"/>
        <w:rPr>
          <w:rFonts w:ascii="Arial" w:hAnsi="Arial" w:cs="Arial"/>
          <w:sz w:val="22"/>
          <w:szCs w:val="22"/>
        </w:rPr>
      </w:pPr>
    </w:p>
    <w:p w14:paraId="561E03C0" w14:textId="77777777" w:rsidR="00047D26" w:rsidRPr="001651A1" w:rsidRDefault="00047D26" w:rsidP="00D50888">
      <w:pPr>
        <w:suppressAutoHyphens w:val="0"/>
        <w:autoSpaceDE w:val="0"/>
        <w:jc w:val="both"/>
        <w:rPr>
          <w:rFonts w:ascii="Arial" w:eastAsia="Bitstream Vera Sans" w:hAnsi="Arial" w:cs="Arial"/>
          <w:iCs/>
          <w:sz w:val="22"/>
          <w:szCs w:val="22"/>
        </w:rPr>
      </w:pPr>
      <w:r w:rsidRPr="001651A1">
        <w:rPr>
          <w:rFonts w:ascii="Arial" w:hAnsi="Arial" w:cs="Arial"/>
          <w:sz w:val="22"/>
          <w:szCs w:val="22"/>
        </w:rPr>
        <w:lastRenderedPageBreak/>
        <w:t>Qu</w:t>
      </w:r>
      <w:r w:rsidR="00156190" w:rsidRPr="001651A1">
        <w:rPr>
          <w:rFonts w:ascii="Arial" w:hAnsi="Arial" w:cs="Arial"/>
          <w:sz w:val="22"/>
          <w:szCs w:val="22"/>
        </w:rPr>
        <w:t xml:space="preserve">e </w:t>
      </w:r>
      <w:r w:rsidR="00156190" w:rsidRPr="001651A1">
        <w:rPr>
          <w:rFonts w:ascii="Arial" w:eastAsia="Bitstream Vera Sans" w:hAnsi="Arial" w:cs="Arial"/>
          <w:iCs/>
          <w:sz w:val="22"/>
          <w:szCs w:val="22"/>
        </w:rPr>
        <w:t>la Comisión de Regulación de Energía y Gas mediante la Resolució</w:t>
      </w:r>
      <w:r w:rsidR="00800C83" w:rsidRPr="001651A1">
        <w:rPr>
          <w:rFonts w:ascii="Arial" w:eastAsia="Bitstream Vera Sans" w:hAnsi="Arial" w:cs="Arial"/>
          <w:iCs/>
          <w:sz w:val="22"/>
          <w:szCs w:val="22"/>
        </w:rPr>
        <w:t>n CREG 058 de 2020, modificada,</w:t>
      </w:r>
      <w:r w:rsidR="00156190" w:rsidRPr="001651A1">
        <w:rPr>
          <w:rFonts w:ascii="Arial" w:eastAsia="Bitstream Vera Sans" w:hAnsi="Arial" w:cs="Arial"/>
          <w:iCs/>
          <w:sz w:val="22"/>
          <w:szCs w:val="22"/>
        </w:rPr>
        <w:t xml:space="preserve"> adicionada por la Resolución CREG 064 de 2020</w:t>
      </w:r>
      <w:r w:rsidR="00800C83" w:rsidRPr="001651A1">
        <w:rPr>
          <w:rFonts w:ascii="Arial" w:eastAsia="Bitstream Vera Sans" w:hAnsi="Arial" w:cs="Arial"/>
          <w:iCs/>
          <w:sz w:val="22"/>
          <w:szCs w:val="22"/>
        </w:rPr>
        <w:t xml:space="preserve"> y la Resolución CREG 108 del 2020</w:t>
      </w:r>
      <w:r w:rsidR="00156190" w:rsidRPr="001651A1">
        <w:rPr>
          <w:rFonts w:ascii="Arial" w:eastAsia="Bitstream Vera Sans" w:hAnsi="Arial" w:cs="Arial"/>
          <w:i/>
          <w:sz w:val="22"/>
          <w:szCs w:val="22"/>
        </w:rPr>
        <w:t xml:space="preserve">, “adoptó medidas transitorias para el pago de las facturas del servicio de energía eléctrica”, </w:t>
      </w:r>
      <w:r w:rsidR="00156190" w:rsidRPr="001651A1">
        <w:rPr>
          <w:rFonts w:ascii="Arial" w:eastAsia="Bitstream Vera Sans" w:hAnsi="Arial" w:cs="Arial"/>
          <w:iCs/>
          <w:sz w:val="22"/>
          <w:szCs w:val="22"/>
        </w:rPr>
        <w:t>con el propósito de establecer las condiciones para el diferimiento de las facturas y los beneficiarios de estas medidas, la obligatoriedad de la aplicación de la opción tarifaria, el descuento por pronto pago y, las medidas transitorias en lo referente a medición por consumo promedio</w:t>
      </w:r>
      <w:r w:rsidR="00156190" w:rsidRPr="001651A1">
        <w:rPr>
          <w:rFonts w:ascii="Arial" w:hAnsi="Arial" w:cs="Arial"/>
        </w:rPr>
        <w:t xml:space="preserve"> </w:t>
      </w:r>
      <w:r w:rsidR="00156190" w:rsidRPr="001651A1">
        <w:rPr>
          <w:rFonts w:ascii="Arial" w:eastAsia="Bitstream Vera Sans" w:hAnsi="Arial" w:cs="Arial"/>
          <w:iCs/>
          <w:sz w:val="22"/>
          <w:szCs w:val="22"/>
        </w:rPr>
        <w:t>en casos especiales</w:t>
      </w:r>
    </w:p>
    <w:p w14:paraId="5882D229" w14:textId="77777777" w:rsidR="00156190" w:rsidRPr="001651A1" w:rsidRDefault="00156190" w:rsidP="00D50888">
      <w:pPr>
        <w:suppressAutoHyphens w:val="0"/>
        <w:autoSpaceDE w:val="0"/>
        <w:jc w:val="both"/>
        <w:rPr>
          <w:rFonts w:ascii="Arial" w:eastAsia="Bitstream Vera Sans" w:hAnsi="Arial" w:cs="Arial"/>
          <w:iCs/>
          <w:sz w:val="22"/>
          <w:szCs w:val="22"/>
        </w:rPr>
      </w:pPr>
    </w:p>
    <w:p w14:paraId="2DC560F0" w14:textId="77777777" w:rsidR="00156190" w:rsidRDefault="00156190" w:rsidP="00800C83">
      <w:pPr>
        <w:suppressAutoHyphens w:val="0"/>
        <w:autoSpaceDE w:val="0"/>
        <w:jc w:val="both"/>
        <w:rPr>
          <w:rFonts w:ascii="Arial" w:eastAsia="Bitstream Vera Sans" w:hAnsi="Arial" w:cs="Arial"/>
          <w:iCs/>
          <w:sz w:val="22"/>
          <w:szCs w:val="22"/>
        </w:rPr>
      </w:pPr>
      <w:r w:rsidRPr="001651A1">
        <w:rPr>
          <w:rFonts w:ascii="Arial" w:hAnsi="Arial" w:cs="Arial"/>
          <w:sz w:val="22"/>
          <w:szCs w:val="22"/>
        </w:rPr>
        <w:t xml:space="preserve">Que </w:t>
      </w:r>
      <w:r w:rsidRPr="001651A1">
        <w:rPr>
          <w:rFonts w:ascii="Arial" w:eastAsia="Bitstream Vera Sans" w:hAnsi="Arial" w:cs="Arial"/>
          <w:iCs/>
          <w:sz w:val="22"/>
          <w:szCs w:val="22"/>
        </w:rPr>
        <w:t xml:space="preserve">la Comisión de Regulación de Energía y Gas mediante la Resolución CREG 059 de 2020, modificada, adicionada por las Resolución CREG 065 de 2020 y la Resolución </w:t>
      </w:r>
      <w:r w:rsidR="00800C83" w:rsidRPr="001651A1">
        <w:rPr>
          <w:rFonts w:ascii="Arial" w:eastAsia="Bitstream Vera Sans" w:hAnsi="Arial" w:cs="Arial"/>
          <w:iCs/>
          <w:sz w:val="22"/>
          <w:szCs w:val="22"/>
        </w:rPr>
        <w:t>CREG 105 del 2020</w:t>
      </w:r>
      <w:r w:rsidRPr="001651A1">
        <w:rPr>
          <w:rFonts w:ascii="Arial" w:eastAsia="Bitstream Vera Sans" w:hAnsi="Arial" w:cs="Arial"/>
          <w:i/>
          <w:sz w:val="22"/>
          <w:szCs w:val="22"/>
        </w:rPr>
        <w:t>, “</w:t>
      </w:r>
      <w:r w:rsidR="00800C83" w:rsidRPr="001651A1">
        <w:rPr>
          <w:rFonts w:ascii="Arial" w:eastAsia="Bitstream Vera Sans" w:hAnsi="Arial" w:cs="Arial"/>
          <w:i/>
          <w:sz w:val="22"/>
          <w:szCs w:val="22"/>
        </w:rPr>
        <w:t>Por la cual se adoptan medidas transitorias para el pago de las facturas del servicio de gas combustible por redes</w:t>
      </w:r>
      <w:r w:rsidRPr="001651A1">
        <w:rPr>
          <w:rFonts w:ascii="Arial" w:eastAsia="Bitstream Vera Sans" w:hAnsi="Arial" w:cs="Arial"/>
          <w:i/>
          <w:sz w:val="22"/>
          <w:szCs w:val="22"/>
        </w:rPr>
        <w:t xml:space="preserve">”, </w:t>
      </w:r>
      <w:r w:rsidRPr="001651A1">
        <w:rPr>
          <w:rFonts w:ascii="Arial" w:eastAsia="Bitstream Vera Sans" w:hAnsi="Arial" w:cs="Arial"/>
          <w:iCs/>
          <w:sz w:val="22"/>
          <w:szCs w:val="22"/>
        </w:rPr>
        <w:t>con el propósito de establecer las condiciones para el diferimiento de las facturas y los beneficiarios de estas medidas, la obligatoriedad de la aplicación de la opción tarifaria, el descuento por pronto pago y, las medidas transitorias en lo referente a medición por consumo promedio</w:t>
      </w:r>
      <w:r w:rsidRPr="001651A1">
        <w:rPr>
          <w:rFonts w:ascii="Arial" w:hAnsi="Arial" w:cs="Arial"/>
        </w:rPr>
        <w:t xml:space="preserve"> </w:t>
      </w:r>
      <w:r w:rsidRPr="001651A1">
        <w:rPr>
          <w:rFonts w:ascii="Arial" w:eastAsia="Bitstream Vera Sans" w:hAnsi="Arial" w:cs="Arial"/>
          <w:iCs/>
          <w:sz w:val="22"/>
          <w:szCs w:val="22"/>
        </w:rPr>
        <w:t>en casos especiales</w:t>
      </w:r>
    </w:p>
    <w:p w14:paraId="08249C33" w14:textId="77777777" w:rsidR="00156190" w:rsidRDefault="00156190" w:rsidP="00D50888">
      <w:pPr>
        <w:suppressAutoHyphens w:val="0"/>
        <w:autoSpaceDE w:val="0"/>
        <w:jc w:val="both"/>
        <w:rPr>
          <w:rFonts w:ascii="Arial" w:hAnsi="Arial" w:cs="Arial"/>
          <w:sz w:val="22"/>
          <w:szCs w:val="22"/>
        </w:rPr>
      </w:pPr>
    </w:p>
    <w:p w14:paraId="7F890F2A" w14:textId="2E85B774" w:rsidR="008E5472" w:rsidRPr="00253A46" w:rsidRDefault="00F444D6" w:rsidP="00D50888">
      <w:pPr>
        <w:suppressAutoHyphens w:val="0"/>
        <w:autoSpaceDE w:val="0"/>
        <w:jc w:val="both"/>
        <w:rPr>
          <w:rFonts w:ascii="Arial" w:hAnsi="Arial" w:cs="Arial"/>
          <w:sz w:val="22"/>
          <w:szCs w:val="22"/>
        </w:rPr>
      </w:pPr>
      <w:proofErr w:type="gramStart"/>
      <w:r w:rsidRPr="00253A46">
        <w:rPr>
          <w:rFonts w:ascii="Arial" w:hAnsi="Arial" w:cs="Arial"/>
          <w:sz w:val="22"/>
          <w:szCs w:val="22"/>
        </w:rPr>
        <w:t>Que</w:t>
      </w:r>
      <w:proofErr w:type="gramEnd"/>
      <w:r w:rsidR="000A6E9E" w:rsidRPr="00253A46">
        <w:rPr>
          <w:rFonts w:ascii="Arial" w:hAnsi="Arial" w:cs="Arial"/>
          <w:sz w:val="22"/>
          <w:szCs w:val="22"/>
        </w:rPr>
        <w:t xml:space="preserve"> </w:t>
      </w:r>
      <w:r w:rsidR="003503F6" w:rsidRPr="00253A46">
        <w:rPr>
          <w:rFonts w:ascii="Arial" w:hAnsi="Arial" w:cs="Arial"/>
          <w:sz w:val="22"/>
          <w:szCs w:val="22"/>
        </w:rPr>
        <w:t xml:space="preserve">de acuerdo con las medidas </w:t>
      </w:r>
      <w:r w:rsidR="00CD1EDA" w:rsidRPr="00253A46">
        <w:rPr>
          <w:rFonts w:ascii="Arial" w:hAnsi="Arial" w:cs="Arial"/>
          <w:sz w:val="22"/>
          <w:szCs w:val="22"/>
        </w:rPr>
        <w:t xml:space="preserve">normativas y regulatorias vigentes, </w:t>
      </w:r>
      <w:r w:rsidR="008E5472" w:rsidRPr="00253A46">
        <w:rPr>
          <w:rFonts w:ascii="Arial" w:hAnsi="Arial" w:cs="Arial"/>
          <w:sz w:val="22"/>
          <w:szCs w:val="22"/>
        </w:rPr>
        <w:t xml:space="preserve">se hace necesario </w:t>
      </w:r>
      <w:r w:rsidRPr="00253A46">
        <w:rPr>
          <w:rFonts w:ascii="Arial" w:hAnsi="Arial" w:cs="Arial"/>
          <w:sz w:val="22"/>
          <w:szCs w:val="22"/>
        </w:rPr>
        <w:t xml:space="preserve">modificar </w:t>
      </w:r>
      <w:r w:rsidR="00C03F15">
        <w:rPr>
          <w:rFonts w:ascii="Arial" w:hAnsi="Arial" w:cs="Arial"/>
          <w:sz w:val="22"/>
          <w:szCs w:val="22"/>
        </w:rPr>
        <w:t>los reportes de información a los que hace referencia</w:t>
      </w:r>
      <w:r w:rsidR="00C03F15" w:rsidRPr="00C03F15">
        <w:rPr>
          <w:rFonts w:ascii="Arial" w:hAnsi="Arial" w:cs="Arial"/>
          <w:iCs/>
          <w:sz w:val="22"/>
          <w:szCs w:val="22"/>
        </w:rPr>
        <w:t xml:space="preserve"> </w:t>
      </w:r>
      <w:r w:rsidR="00C03F15" w:rsidRPr="00253A46">
        <w:rPr>
          <w:rFonts w:ascii="Arial" w:hAnsi="Arial" w:cs="Arial"/>
          <w:iCs/>
          <w:sz w:val="22"/>
          <w:szCs w:val="22"/>
        </w:rPr>
        <w:t>la Resolución 20201000009825 del 26 de marzo de 2020, modificad</w:t>
      </w:r>
      <w:r w:rsidR="00C03F15">
        <w:rPr>
          <w:rFonts w:ascii="Arial" w:hAnsi="Arial" w:cs="Arial"/>
          <w:iCs/>
          <w:sz w:val="22"/>
          <w:szCs w:val="22"/>
        </w:rPr>
        <w:t>a</w:t>
      </w:r>
      <w:r w:rsidR="00C03F15" w:rsidRPr="00253A46">
        <w:rPr>
          <w:rFonts w:ascii="Arial" w:hAnsi="Arial" w:cs="Arial"/>
          <w:iCs/>
          <w:sz w:val="22"/>
          <w:szCs w:val="22"/>
        </w:rPr>
        <w:t xml:space="preserve"> por la </w:t>
      </w:r>
      <w:r w:rsidR="00C03F15" w:rsidRPr="00253A46">
        <w:rPr>
          <w:rFonts w:ascii="Arial" w:hAnsi="Arial" w:cs="Arial"/>
          <w:bCs/>
          <w:iCs/>
          <w:sz w:val="22"/>
          <w:szCs w:val="22"/>
        </w:rPr>
        <w:t>Resolución 20201000010215 del 03 de abril de 2020</w:t>
      </w:r>
      <w:r w:rsidR="008E5472" w:rsidRPr="00253A46">
        <w:rPr>
          <w:rFonts w:ascii="Arial" w:hAnsi="Arial" w:cs="Arial"/>
          <w:sz w:val="22"/>
          <w:szCs w:val="22"/>
        </w:rPr>
        <w:t>.</w:t>
      </w:r>
    </w:p>
    <w:p w14:paraId="4817B8C4" w14:textId="77777777" w:rsidR="008E5472" w:rsidRPr="00253A46" w:rsidRDefault="008E5472" w:rsidP="00D50888">
      <w:pPr>
        <w:suppressAutoHyphens w:val="0"/>
        <w:autoSpaceDE w:val="0"/>
        <w:jc w:val="both"/>
        <w:rPr>
          <w:rFonts w:ascii="Arial" w:hAnsi="Arial" w:cs="Arial"/>
          <w:sz w:val="22"/>
          <w:szCs w:val="22"/>
        </w:rPr>
      </w:pPr>
    </w:p>
    <w:p w14:paraId="51181071" w14:textId="77777777" w:rsidR="00D25323" w:rsidRPr="00253A46" w:rsidRDefault="00BC5A24" w:rsidP="004C1C99">
      <w:pPr>
        <w:tabs>
          <w:tab w:val="left" w:pos="7605"/>
        </w:tabs>
        <w:jc w:val="both"/>
        <w:rPr>
          <w:rFonts w:ascii="Arial" w:hAnsi="Arial" w:cs="Arial"/>
          <w:bCs/>
          <w:sz w:val="22"/>
          <w:szCs w:val="22"/>
          <w:lang w:val="es-MX"/>
        </w:rPr>
      </w:pPr>
      <w:r w:rsidRPr="00253A46">
        <w:rPr>
          <w:rFonts w:ascii="Arial" w:hAnsi="Arial" w:cs="Arial"/>
          <w:sz w:val="22"/>
          <w:szCs w:val="22"/>
          <w:lang w:val="es-CO"/>
        </w:rPr>
        <w:t>Que</w:t>
      </w:r>
      <w:r w:rsidR="00CD1EDA" w:rsidRPr="00253A46">
        <w:rPr>
          <w:rFonts w:ascii="Arial" w:hAnsi="Arial" w:cs="Arial"/>
          <w:sz w:val="22"/>
          <w:szCs w:val="22"/>
          <w:lang w:val="es-CO"/>
        </w:rPr>
        <w:t xml:space="preserve"> en mérito de lo expuesto</w:t>
      </w:r>
    </w:p>
    <w:p w14:paraId="233BA5B4" w14:textId="77777777" w:rsidR="007A5D1E" w:rsidRPr="00253A46" w:rsidRDefault="007A5D1E" w:rsidP="004C1C99">
      <w:pPr>
        <w:jc w:val="both"/>
        <w:rPr>
          <w:rFonts w:ascii="Arial" w:hAnsi="Arial" w:cs="Arial"/>
          <w:b/>
          <w:sz w:val="22"/>
          <w:szCs w:val="22"/>
        </w:rPr>
      </w:pPr>
    </w:p>
    <w:p w14:paraId="4250BE63" w14:textId="77777777" w:rsidR="00D25323" w:rsidRPr="00253A46" w:rsidRDefault="00D25323" w:rsidP="004C1C99">
      <w:pPr>
        <w:jc w:val="center"/>
        <w:rPr>
          <w:rFonts w:ascii="Arial" w:hAnsi="Arial" w:cs="Arial"/>
          <w:b/>
          <w:sz w:val="22"/>
          <w:szCs w:val="22"/>
        </w:rPr>
      </w:pPr>
      <w:r w:rsidRPr="00253A46">
        <w:rPr>
          <w:rFonts w:ascii="Arial" w:hAnsi="Arial" w:cs="Arial"/>
          <w:b/>
          <w:sz w:val="22"/>
          <w:szCs w:val="22"/>
        </w:rPr>
        <w:t>RESUELVE:</w:t>
      </w:r>
    </w:p>
    <w:p w14:paraId="2EA4A732" w14:textId="77777777" w:rsidR="007A5D1E" w:rsidRPr="00253A46" w:rsidRDefault="007A5D1E" w:rsidP="004C1C99">
      <w:pPr>
        <w:jc w:val="center"/>
        <w:rPr>
          <w:rFonts w:ascii="Arial" w:hAnsi="Arial" w:cs="Arial"/>
          <w:b/>
          <w:sz w:val="22"/>
          <w:szCs w:val="22"/>
        </w:rPr>
      </w:pPr>
    </w:p>
    <w:p w14:paraId="7DAEEAB9" w14:textId="77777777" w:rsidR="00C03F15" w:rsidRDefault="007F2788" w:rsidP="00C03F15">
      <w:pPr>
        <w:jc w:val="both"/>
        <w:rPr>
          <w:rFonts w:ascii="Arial" w:hAnsi="Arial" w:cs="Arial"/>
          <w:iCs/>
          <w:sz w:val="22"/>
          <w:szCs w:val="22"/>
        </w:rPr>
      </w:pPr>
      <w:r w:rsidRPr="00253A46">
        <w:rPr>
          <w:rFonts w:ascii="Arial" w:hAnsi="Arial" w:cs="Arial"/>
          <w:b/>
          <w:iCs/>
          <w:sz w:val="22"/>
          <w:szCs w:val="22"/>
        </w:rPr>
        <w:t>Artículo 1</w:t>
      </w:r>
      <w:r w:rsidRPr="00253A46">
        <w:rPr>
          <w:rFonts w:ascii="Arial" w:hAnsi="Arial" w:cs="Arial"/>
          <w:b/>
          <w:bCs/>
          <w:iCs/>
          <w:sz w:val="22"/>
          <w:szCs w:val="22"/>
        </w:rPr>
        <w:t>.</w:t>
      </w:r>
      <w:r w:rsidR="008E05B7" w:rsidRPr="00253A46">
        <w:rPr>
          <w:rFonts w:ascii="Arial" w:hAnsi="Arial" w:cs="Arial"/>
          <w:b/>
          <w:bCs/>
          <w:iCs/>
          <w:sz w:val="22"/>
          <w:szCs w:val="22"/>
        </w:rPr>
        <w:t>-</w:t>
      </w:r>
      <w:r w:rsidRPr="00253A46">
        <w:rPr>
          <w:rFonts w:ascii="Arial" w:hAnsi="Arial" w:cs="Arial"/>
          <w:iCs/>
          <w:sz w:val="22"/>
          <w:szCs w:val="22"/>
        </w:rPr>
        <w:t xml:space="preserve"> </w:t>
      </w:r>
      <w:r w:rsidR="00C03F15" w:rsidRPr="00C03F15">
        <w:rPr>
          <w:rFonts w:ascii="Arial" w:hAnsi="Arial" w:cs="Arial"/>
          <w:iCs/>
          <w:sz w:val="22"/>
          <w:szCs w:val="22"/>
        </w:rPr>
        <w:t>Modifíquese el artículo 2 de la Resolución 20201000009825 del 26 de marzo de</w:t>
      </w:r>
      <w:r w:rsidR="004968B6">
        <w:rPr>
          <w:rFonts w:ascii="Arial" w:hAnsi="Arial" w:cs="Arial"/>
          <w:iCs/>
          <w:sz w:val="22"/>
          <w:szCs w:val="22"/>
        </w:rPr>
        <w:t xml:space="preserve"> </w:t>
      </w:r>
      <w:r w:rsidR="00C03F15" w:rsidRPr="00C03F15">
        <w:rPr>
          <w:rFonts w:ascii="Arial" w:hAnsi="Arial" w:cs="Arial"/>
          <w:iCs/>
          <w:sz w:val="22"/>
          <w:szCs w:val="22"/>
        </w:rPr>
        <w:t>2020 el cual quedará así:</w:t>
      </w:r>
    </w:p>
    <w:p w14:paraId="3A6FB8F0" w14:textId="77777777" w:rsidR="00C03F15" w:rsidRPr="00C03F15" w:rsidRDefault="00C03F15" w:rsidP="00C03F15">
      <w:pPr>
        <w:jc w:val="both"/>
        <w:rPr>
          <w:rFonts w:ascii="Arial" w:hAnsi="Arial" w:cs="Arial"/>
          <w:iCs/>
          <w:sz w:val="22"/>
          <w:szCs w:val="22"/>
        </w:rPr>
      </w:pPr>
    </w:p>
    <w:p w14:paraId="6B16A13B" w14:textId="77777777" w:rsidR="00C03F15" w:rsidRPr="001651A1" w:rsidRDefault="00C03F15" w:rsidP="001651A1">
      <w:pPr>
        <w:ind w:left="567"/>
        <w:jc w:val="both"/>
        <w:rPr>
          <w:rFonts w:ascii="Arial" w:hAnsi="Arial" w:cs="Arial"/>
          <w:i/>
          <w:iCs/>
          <w:sz w:val="22"/>
          <w:szCs w:val="22"/>
        </w:rPr>
      </w:pPr>
      <w:r w:rsidRPr="001651A1">
        <w:rPr>
          <w:rFonts w:ascii="Arial" w:hAnsi="Arial" w:cs="Arial"/>
          <w:i/>
          <w:iCs/>
          <w:sz w:val="22"/>
          <w:szCs w:val="22"/>
        </w:rPr>
        <w:t>“</w:t>
      </w:r>
      <w:r w:rsidRPr="001651A1">
        <w:rPr>
          <w:rFonts w:ascii="Arial" w:hAnsi="Arial" w:cs="Arial"/>
          <w:b/>
          <w:i/>
          <w:iCs/>
          <w:sz w:val="22"/>
          <w:szCs w:val="22"/>
        </w:rPr>
        <w:t>Artículo 2.- Reporte de información.</w:t>
      </w:r>
      <w:r w:rsidRPr="001651A1">
        <w:rPr>
          <w:rFonts w:ascii="Arial" w:hAnsi="Arial" w:cs="Arial"/>
          <w:i/>
          <w:iCs/>
          <w:sz w:val="22"/>
          <w:szCs w:val="22"/>
        </w:rPr>
        <w:t xml:space="preserve"> Los prestadores de servicios públicos domiciliarios deberán reportar a la Superintendencia de Servicios Públicos Domiciliarios los siguientes formatos anexos a esta Resolución</w:t>
      </w:r>
      <w:r w:rsidR="00572E53">
        <w:rPr>
          <w:rFonts w:ascii="Arial" w:hAnsi="Arial" w:cs="Arial"/>
          <w:i/>
          <w:iCs/>
          <w:sz w:val="22"/>
          <w:szCs w:val="22"/>
        </w:rPr>
        <w:t xml:space="preserve"> </w:t>
      </w:r>
      <w:r w:rsidRPr="001651A1">
        <w:rPr>
          <w:rFonts w:ascii="Arial" w:hAnsi="Arial" w:cs="Arial"/>
          <w:i/>
          <w:iCs/>
          <w:sz w:val="22"/>
          <w:szCs w:val="22"/>
        </w:rPr>
        <w:t>a través de las siguientes direcciones electrónicas o enlaces:</w:t>
      </w:r>
    </w:p>
    <w:p w14:paraId="5E3450AA" w14:textId="77777777" w:rsidR="00C03F15" w:rsidRPr="001651A1" w:rsidRDefault="00C03F15" w:rsidP="001651A1">
      <w:pPr>
        <w:ind w:left="567"/>
        <w:jc w:val="both"/>
        <w:rPr>
          <w:rFonts w:ascii="Arial" w:hAnsi="Arial" w:cs="Arial"/>
          <w:i/>
          <w:iCs/>
          <w:sz w:val="22"/>
          <w:szCs w:val="22"/>
        </w:rPr>
      </w:pPr>
    </w:p>
    <w:p w14:paraId="180769E5" w14:textId="04E6E12C" w:rsidR="00C03F15" w:rsidRPr="001651A1" w:rsidRDefault="00C03F15" w:rsidP="001651A1">
      <w:pPr>
        <w:ind w:left="567"/>
        <w:jc w:val="both"/>
        <w:rPr>
          <w:rFonts w:ascii="Arial" w:hAnsi="Arial" w:cs="Arial"/>
          <w:i/>
          <w:iCs/>
          <w:sz w:val="22"/>
          <w:szCs w:val="22"/>
        </w:rPr>
      </w:pPr>
      <w:commentRangeStart w:id="1"/>
      <w:r w:rsidRPr="001651A1">
        <w:rPr>
          <w:rFonts w:ascii="Arial" w:hAnsi="Arial" w:cs="Arial"/>
          <w:b/>
          <w:i/>
          <w:iCs/>
          <w:sz w:val="22"/>
          <w:szCs w:val="22"/>
        </w:rPr>
        <w:t xml:space="preserve">Formato </w:t>
      </w:r>
      <w:r w:rsidR="00BA3577">
        <w:rPr>
          <w:rFonts w:ascii="Arial" w:hAnsi="Arial" w:cs="Arial"/>
          <w:b/>
          <w:i/>
          <w:iCs/>
          <w:sz w:val="22"/>
          <w:szCs w:val="22"/>
        </w:rPr>
        <w:t>A</w:t>
      </w:r>
      <w:r w:rsidRPr="001651A1">
        <w:rPr>
          <w:rFonts w:ascii="Arial" w:hAnsi="Arial" w:cs="Arial"/>
          <w:b/>
          <w:i/>
          <w:iCs/>
          <w:sz w:val="22"/>
          <w:szCs w:val="22"/>
        </w:rPr>
        <w:t xml:space="preserve">. </w:t>
      </w:r>
      <w:r w:rsidRPr="001651A1">
        <w:rPr>
          <w:rFonts w:ascii="Arial" w:hAnsi="Arial" w:cs="Arial"/>
          <w:i/>
          <w:iCs/>
          <w:sz w:val="22"/>
          <w:szCs w:val="22"/>
        </w:rPr>
        <w:t xml:space="preserve">Flujo de caja </w:t>
      </w:r>
      <w:r w:rsidR="00BA3577">
        <w:rPr>
          <w:rFonts w:ascii="Arial" w:hAnsi="Arial" w:cs="Arial"/>
          <w:i/>
          <w:iCs/>
          <w:sz w:val="22"/>
          <w:szCs w:val="22"/>
        </w:rPr>
        <w:t>semanal</w:t>
      </w:r>
      <w:r w:rsidRPr="001651A1">
        <w:rPr>
          <w:rFonts w:ascii="Arial" w:hAnsi="Arial" w:cs="Arial"/>
          <w:i/>
          <w:iCs/>
          <w:sz w:val="22"/>
          <w:szCs w:val="22"/>
        </w:rPr>
        <w:t>, aplicable a todos los prestadores</w:t>
      </w:r>
      <w:r w:rsidR="00CC0439" w:rsidRPr="001651A1">
        <w:rPr>
          <w:rFonts w:ascii="Arial" w:hAnsi="Arial" w:cs="Arial"/>
          <w:i/>
          <w:color w:val="000000"/>
          <w:sz w:val="22"/>
          <w:szCs w:val="22"/>
          <w:lang w:eastAsia="es-ES"/>
        </w:rPr>
        <w:t>. Periodicidad semanal</w:t>
      </w:r>
      <w:r w:rsidR="00FC6BF5">
        <w:rPr>
          <w:rFonts w:ascii="Arial" w:hAnsi="Arial" w:cs="Arial"/>
          <w:i/>
          <w:color w:val="000000"/>
          <w:sz w:val="22"/>
          <w:szCs w:val="22"/>
          <w:lang w:eastAsia="es-ES"/>
        </w:rPr>
        <w:t>:</w:t>
      </w:r>
    </w:p>
    <w:p w14:paraId="6EEB5EB2" w14:textId="77777777" w:rsidR="00BB4AE3" w:rsidRDefault="00BB4AE3" w:rsidP="00A5147E">
      <w:pPr>
        <w:ind w:left="567"/>
        <w:jc w:val="both"/>
        <w:rPr>
          <w:rFonts w:ascii="Arial" w:hAnsi="Arial" w:cs="Arial"/>
          <w:b/>
          <w:i/>
          <w:iCs/>
          <w:sz w:val="22"/>
          <w:szCs w:val="22"/>
        </w:rPr>
      </w:pPr>
    </w:p>
    <w:p w14:paraId="236B73D2" w14:textId="2E8B798D" w:rsidR="00021E83" w:rsidRPr="001651A1" w:rsidRDefault="00021E83" w:rsidP="001651A1">
      <w:pPr>
        <w:ind w:left="567"/>
        <w:jc w:val="both"/>
        <w:rPr>
          <w:rFonts w:ascii="Arial" w:hAnsi="Arial" w:cs="Arial"/>
          <w:i/>
          <w:iCs/>
          <w:sz w:val="22"/>
          <w:szCs w:val="22"/>
        </w:rPr>
      </w:pPr>
      <w:r w:rsidRPr="001651A1">
        <w:rPr>
          <w:rFonts w:ascii="Arial" w:hAnsi="Arial" w:cs="Arial"/>
          <w:b/>
          <w:i/>
          <w:iCs/>
          <w:sz w:val="22"/>
          <w:szCs w:val="22"/>
        </w:rPr>
        <w:t xml:space="preserve">Formato </w:t>
      </w:r>
      <w:r w:rsidR="00A5147E">
        <w:rPr>
          <w:rFonts w:ascii="Arial" w:hAnsi="Arial" w:cs="Arial"/>
          <w:b/>
          <w:i/>
          <w:iCs/>
          <w:sz w:val="22"/>
          <w:szCs w:val="22"/>
        </w:rPr>
        <w:t>B</w:t>
      </w:r>
      <w:r w:rsidRPr="001651A1">
        <w:rPr>
          <w:rFonts w:ascii="Arial" w:hAnsi="Arial" w:cs="Arial"/>
          <w:b/>
          <w:i/>
          <w:iCs/>
          <w:sz w:val="22"/>
          <w:szCs w:val="22"/>
        </w:rPr>
        <w:t xml:space="preserve">. </w:t>
      </w:r>
      <w:r w:rsidRPr="001651A1">
        <w:rPr>
          <w:rFonts w:ascii="Arial" w:hAnsi="Arial" w:cs="Arial"/>
          <w:i/>
          <w:iCs/>
          <w:sz w:val="22"/>
          <w:szCs w:val="22"/>
        </w:rPr>
        <w:t>Información financiera periódica.</w:t>
      </w:r>
      <w:r w:rsidR="001651A1">
        <w:rPr>
          <w:rFonts w:ascii="Arial" w:hAnsi="Arial" w:cs="Arial"/>
          <w:i/>
          <w:iCs/>
          <w:sz w:val="22"/>
          <w:szCs w:val="22"/>
        </w:rPr>
        <w:t xml:space="preserve"> </w:t>
      </w:r>
      <w:r w:rsidR="00FC6BF5">
        <w:rPr>
          <w:rFonts w:ascii="Arial" w:hAnsi="Arial" w:cs="Arial"/>
          <w:i/>
          <w:iCs/>
          <w:sz w:val="22"/>
          <w:szCs w:val="22"/>
        </w:rPr>
        <w:t xml:space="preserve"> Periodicidad Mensual:</w:t>
      </w:r>
    </w:p>
    <w:p w14:paraId="6C4706B1" w14:textId="77777777" w:rsidR="00021E83" w:rsidRPr="001651A1" w:rsidRDefault="00021E83" w:rsidP="001651A1">
      <w:pPr>
        <w:ind w:left="567"/>
        <w:jc w:val="both"/>
        <w:rPr>
          <w:rFonts w:ascii="Arial" w:hAnsi="Arial" w:cs="Arial"/>
          <w:i/>
          <w:iCs/>
          <w:sz w:val="22"/>
          <w:szCs w:val="22"/>
        </w:rPr>
      </w:pPr>
    </w:p>
    <w:p w14:paraId="7BD8B879" w14:textId="691AD867" w:rsidR="00C03F15" w:rsidRPr="001651A1" w:rsidRDefault="00C03F15" w:rsidP="001651A1">
      <w:pPr>
        <w:ind w:left="567"/>
        <w:jc w:val="both"/>
        <w:rPr>
          <w:rFonts w:ascii="Arial" w:hAnsi="Arial" w:cs="Arial"/>
          <w:i/>
          <w:iCs/>
          <w:sz w:val="22"/>
          <w:szCs w:val="22"/>
        </w:rPr>
      </w:pPr>
      <w:r w:rsidRPr="00FC6BF5">
        <w:rPr>
          <w:rFonts w:ascii="Arial" w:hAnsi="Arial" w:cs="Arial"/>
          <w:b/>
          <w:i/>
          <w:iCs/>
          <w:sz w:val="22"/>
          <w:szCs w:val="22"/>
        </w:rPr>
        <w:t xml:space="preserve">Formato </w:t>
      </w:r>
      <w:r w:rsidR="00A5147E" w:rsidRPr="00FC6BF5">
        <w:rPr>
          <w:rFonts w:ascii="Arial" w:hAnsi="Arial" w:cs="Arial"/>
          <w:b/>
          <w:i/>
          <w:iCs/>
          <w:sz w:val="22"/>
          <w:szCs w:val="22"/>
        </w:rPr>
        <w:t>C</w:t>
      </w:r>
      <w:r w:rsidRPr="00FC6BF5">
        <w:rPr>
          <w:rFonts w:ascii="Arial" w:hAnsi="Arial" w:cs="Arial"/>
          <w:b/>
          <w:i/>
          <w:iCs/>
          <w:sz w:val="22"/>
          <w:szCs w:val="22"/>
        </w:rPr>
        <w:t>.</w:t>
      </w:r>
      <w:r w:rsidRPr="00FC6BF5">
        <w:rPr>
          <w:rFonts w:ascii="Arial" w:hAnsi="Arial" w:cs="Arial"/>
          <w:i/>
          <w:iCs/>
          <w:sz w:val="22"/>
          <w:szCs w:val="22"/>
        </w:rPr>
        <w:t xml:space="preserve"> Informe técnico de </w:t>
      </w:r>
      <w:r w:rsidR="00F32ED0" w:rsidRPr="00FC6BF5">
        <w:rPr>
          <w:rFonts w:ascii="Arial" w:hAnsi="Arial" w:cs="Arial"/>
          <w:i/>
          <w:iCs/>
          <w:sz w:val="22"/>
          <w:szCs w:val="22"/>
        </w:rPr>
        <w:t>acueducto</w:t>
      </w:r>
      <w:r w:rsidR="00CC0439" w:rsidRPr="00FC6BF5">
        <w:rPr>
          <w:rFonts w:ascii="Arial" w:hAnsi="Arial" w:cs="Arial"/>
          <w:i/>
          <w:iCs/>
          <w:sz w:val="22"/>
          <w:szCs w:val="22"/>
        </w:rPr>
        <w:t>.</w:t>
      </w:r>
      <w:r w:rsidR="00CC0439" w:rsidRPr="00FC6BF5">
        <w:rPr>
          <w:rFonts w:ascii="Arial" w:hAnsi="Arial" w:cs="Arial"/>
          <w:i/>
          <w:color w:val="000000"/>
          <w:sz w:val="22"/>
          <w:szCs w:val="22"/>
          <w:lang w:eastAsia="es-ES"/>
        </w:rPr>
        <w:t xml:space="preserve"> Periodicidad semanal</w:t>
      </w:r>
      <w:r w:rsidR="00FC6BF5" w:rsidRPr="00FC6BF5">
        <w:rPr>
          <w:rFonts w:ascii="Arial" w:hAnsi="Arial" w:cs="Arial"/>
          <w:i/>
          <w:color w:val="000000"/>
          <w:sz w:val="22"/>
          <w:szCs w:val="22"/>
          <w:lang w:eastAsia="es-ES"/>
        </w:rPr>
        <w:t>:</w:t>
      </w:r>
    </w:p>
    <w:p w14:paraId="4429E3AE" w14:textId="77777777" w:rsidR="00CC0439" w:rsidRPr="001651A1" w:rsidRDefault="00CC0439" w:rsidP="001651A1">
      <w:pPr>
        <w:ind w:left="567"/>
        <w:jc w:val="both"/>
        <w:rPr>
          <w:rFonts w:ascii="Arial" w:hAnsi="Arial" w:cs="Arial"/>
          <w:b/>
          <w:i/>
          <w:color w:val="000000"/>
          <w:sz w:val="22"/>
          <w:szCs w:val="22"/>
          <w:lang w:eastAsia="es-ES"/>
        </w:rPr>
      </w:pPr>
    </w:p>
    <w:p w14:paraId="16106F71" w14:textId="2206ADB9" w:rsidR="00CC0439" w:rsidRPr="001651A1" w:rsidRDefault="00CC0439" w:rsidP="001651A1">
      <w:pPr>
        <w:ind w:left="567"/>
        <w:jc w:val="both"/>
        <w:rPr>
          <w:rStyle w:val="Internetlink"/>
          <w:rFonts w:ascii="Arial" w:hAnsi="Arial" w:cs="Arial"/>
          <w:i/>
          <w:color w:val="000000"/>
          <w:sz w:val="22"/>
          <w:szCs w:val="22"/>
          <w:u w:val="none"/>
          <w:lang w:eastAsia="es-ES"/>
        </w:rPr>
      </w:pPr>
      <w:r w:rsidRPr="001651A1">
        <w:rPr>
          <w:rFonts w:ascii="Arial" w:hAnsi="Arial" w:cs="Arial"/>
          <w:b/>
          <w:i/>
          <w:color w:val="000000"/>
          <w:sz w:val="22"/>
          <w:szCs w:val="22"/>
          <w:lang w:eastAsia="es-ES"/>
        </w:rPr>
        <w:t xml:space="preserve">Formato </w:t>
      </w:r>
      <w:r w:rsidR="00A5147E">
        <w:rPr>
          <w:rFonts w:ascii="Arial" w:hAnsi="Arial" w:cs="Arial"/>
          <w:b/>
          <w:i/>
          <w:color w:val="000000"/>
          <w:sz w:val="22"/>
          <w:szCs w:val="22"/>
          <w:lang w:eastAsia="es-ES"/>
        </w:rPr>
        <w:t>D</w:t>
      </w:r>
      <w:r w:rsidRPr="001651A1">
        <w:rPr>
          <w:rFonts w:ascii="Arial" w:hAnsi="Arial" w:cs="Arial"/>
          <w:b/>
          <w:i/>
          <w:color w:val="000000"/>
          <w:sz w:val="22"/>
          <w:szCs w:val="22"/>
          <w:lang w:eastAsia="es-ES"/>
        </w:rPr>
        <w:t>.</w:t>
      </w:r>
      <w:r w:rsidRPr="001651A1">
        <w:rPr>
          <w:rFonts w:ascii="Arial" w:hAnsi="Arial" w:cs="Arial"/>
          <w:i/>
          <w:color w:val="000000"/>
          <w:sz w:val="22"/>
          <w:szCs w:val="22"/>
          <w:lang w:eastAsia="es-ES"/>
        </w:rPr>
        <w:t xml:space="preserve"> </w:t>
      </w:r>
      <w:r w:rsidRPr="001651A1">
        <w:rPr>
          <w:rStyle w:val="Internetlink"/>
          <w:rFonts w:ascii="Arial" w:hAnsi="Arial" w:cs="Arial"/>
          <w:i/>
          <w:color w:val="000000"/>
          <w:sz w:val="22"/>
          <w:szCs w:val="22"/>
          <w:u w:val="none"/>
          <w:lang w:eastAsia="es-ES"/>
        </w:rPr>
        <w:t xml:space="preserve">Información pago diferido acueducto y alcantarillado. </w:t>
      </w:r>
      <w:r w:rsidRPr="001651A1">
        <w:rPr>
          <w:rFonts w:ascii="Arial" w:hAnsi="Arial" w:cs="Arial"/>
          <w:i/>
          <w:color w:val="000000"/>
          <w:sz w:val="22"/>
          <w:szCs w:val="22"/>
          <w:lang w:eastAsia="es-ES"/>
        </w:rPr>
        <w:t>Periodicidad mensual</w:t>
      </w:r>
      <w:r w:rsidR="00FC6BF5">
        <w:rPr>
          <w:rFonts w:ascii="Arial" w:hAnsi="Arial" w:cs="Arial"/>
          <w:i/>
          <w:color w:val="000000"/>
          <w:sz w:val="22"/>
          <w:szCs w:val="22"/>
          <w:lang w:eastAsia="es-ES"/>
        </w:rPr>
        <w:t>:</w:t>
      </w:r>
    </w:p>
    <w:p w14:paraId="0F9004BE" w14:textId="77777777" w:rsidR="00CC0439" w:rsidRPr="001651A1" w:rsidRDefault="00CC0439" w:rsidP="001651A1">
      <w:pPr>
        <w:ind w:left="567"/>
        <w:jc w:val="both"/>
        <w:rPr>
          <w:rFonts w:ascii="Arial" w:hAnsi="Arial" w:cs="Arial"/>
          <w:i/>
          <w:color w:val="000000"/>
          <w:sz w:val="22"/>
          <w:szCs w:val="22"/>
          <w:lang w:eastAsia="es-ES"/>
        </w:rPr>
      </w:pPr>
    </w:p>
    <w:p w14:paraId="6B971865" w14:textId="06DA8290" w:rsidR="00CC0439" w:rsidRPr="001651A1" w:rsidRDefault="00CC0439" w:rsidP="00CC0439">
      <w:pPr>
        <w:pStyle w:val="Descripcin2"/>
        <w:autoSpaceDN w:val="0"/>
        <w:spacing w:before="0" w:after="0"/>
        <w:ind w:left="567"/>
        <w:jc w:val="both"/>
        <w:textAlignment w:val="baseline"/>
      </w:pPr>
      <w:r w:rsidRPr="001651A1">
        <w:rPr>
          <w:rFonts w:ascii="Arial" w:hAnsi="Arial" w:cs="Arial"/>
          <w:b/>
          <w:color w:val="000000"/>
          <w:sz w:val="22"/>
          <w:szCs w:val="22"/>
          <w:lang w:eastAsia="es-ES"/>
        </w:rPr>
        <w:t xml:space="preserve">Formato </w:t>
      </w:r>
      <w:r w:rsidR="0049076F">
        <w:rPr>
          <w:rFonts w:ascii="Arial" w:hAnsi="Arial" w:cs="Arial"/>
          <w:b/>
          <w:color w:val="000000"/>
          <w:sz w:val="22"/>
          <w:szCs w:val="22"/>
          <w:lang w:eastAsia="es-ES"/>
        </w:rPr>
        <w:t>E</w:t>
      </w:r>
      <w:r w:rsidRPr="001651A1">
        <w:rPr>
          <w:rFonts w:ascii="Arial" w:hAnsi="Arial" w:cs="Arial"/>
          <w:b/>
          <w:color w:val="000000"/>
          <w:sz w:val="22"/>
          <w:szCs w:val="22"/>
          <w:lang w:eastAsia="es-ES"/>
        </w:rPr>
        <w:t>.</w:t>
      </w:r>
      <w:r w:rsidRPr="001651A1">
        <w:rPr>
          <w:rFonts w:ascii="Arial" w:hAnsi="Arial" w:cs="Arial"/>
          <w:color w:val="000000"/>
          <w:sz w:val="22"/>
          <w:szCs w:val="22"/>
          <w:lang w:eastAsia="es-ES"/>
        </w:rPr>
        <w:t xml:space="preserve"> Informe técnico de aseo</w:t>
      </w:r>
      <w:r w:rsidR="0049076F">
        <w:rPr>
          <w:rFonts w:ascii="Arial" w:hAnsi="Arial" w:cs="Arial"/>
          <w:color w:val="000000"/>
          <w:sz w:val="22"/>
          <w:szCs w:val="22"/>
          <w:lang w:eastAsia="es-ES"/>
        </w:rPr>
        <w:t>. Periodicidad semanal</w:t>
      </w:r>
      <w:r w:rsidR="00FC6BF5">
        <w:rPr>
          <w:rFonts w:ascii="Arial" w:hAnsi="Arial" w:cs="Arial"/>
          <w:color w:val="000000"/>
          <w:sz w:val="22"/>
          <w:szCs w:val="22"/>
          <w:lang w:eastAsia="es-ES"/>
        </w:rPr>
        <w:t>:</w:t>
      </w:r>
    </w:p>
    <w:p w14:paraId="1E8FDAD2" w14:textId="776D02A6" w:rsidR="00CC0439" w:rsidRPr="001651A1" w:rsidRDefault="00CC0439" w:rsidP="00CC0439">
      <w:pPr>
        <w:pStyle w:val="Descripcin2"/>
        <w:spacing w:before="0" w:after="0"/>
        <w:ind w:left="567"/>
        <w:jc w:val="both"/>
        <w:rPr>
          <w:rStyle w:val="Internetlink"/>
          <w:rFonts w:ascii="Arial" w:hAnsi="Arial" w:cs="Arial"/>
          <w:color w:val="000000"/>
          <w:sz w:val="22"/>
          <w:szCs w:val="22"/>
          <w:lang w:eastAsia="es-ES"/>
        </w:rPr>
      </w:pPr>
    </w:p>
    <w:p w14:paraId="0FCA7525" w14:textId="6F0D8646" w:rsidR="00C03F15" w:rsidRPr="001651A1" w:rsidRDefault="00A5147E" w:rsidP="001651A1">
      <w:pPr>
        <w:ind w:left="567"/>
        <w:jc w:val="both"/>
        <w:rPr>
          <w:rFonts w:ascii="Arial" w:hAnsi="Arial" w:cs="Arial"/>
          <w:i/>
          <w:iCs/>
          <w:sz w:val="22"/>
          <w:szCs w:val="22"/>
        </w:rPr>
      </w:pPr>
      <w:r>
        <w:rPr>
          <w:rFonts w:ascii="Arial" w:hAnsi="Arial" w:cs="Arial"/>
          <w:b/>
          <w:i/>
          <w:iCs/>
          <w:sz w:val="22"/>
          <w:szCs w:val="22"/>
        </w:rPr>
        <w:t xml:space="preserve">Formato </w:t>
      </w:r>
      <w:r w:rsidR="0049076F">
        <w:rPr>
          <w:rFonts w:ascii="Arial" w:hAnsi="Arial" w:cs="Arial"/>
          <w:b/>
          <w:i/>
          <w:iCs/>
          <w:sz w:val="22"/>
          <w:szCs w:val="22"/>
        </w:rPr>
        <w:t>F</w:t>
      </w:r>
      <w:r w:rsidR="00C03F15" w:rsidRPr="001651A1">
        <w:rPr>
          <w:rFonts w:ascii="Arial" w:hAnsi="Arial" w:cs="Arial"/>
          <w:b/>
          <w:i/>
          <w:iCs/>
          <w:sz w:val="22"/>
          <w:szCs w:val="22"/>
        </w:rPr>
        <w:t>.</w:t>
      </w:r>
      <w:r w:rsidR="00C03F15" w:rsidRPr="001651A1">
        <w:rPr>
          <w:rFonts w:ascii="Arial" w:hAnsi="Arial" w:cs="Arial"/>
          <w:i/>
          <w:iCs/>
          <w:sz w:val="22"/>
          <w:szCs w:val="22"/>
        </w:rPr>
        <w:t xml:space="preserve"> Informe operativo de energía eléctrica</w:t>
      </w:r>
      <w:r w:rsidR="00021E83" w:rsidRPr="001651A1">
        <w:rPr>
          <w:rFonts w:ascii="Arial" w:hAnsi="Arial" w:cs="Arial"/>
          <w:i/>
          <w:iCs/>
          <w:sz w:val="22"/>
          <w:szCs w:val="22"/>
        </w:rPr>
        <w:t>.</w:t>
      </w:r>
      <w:r w:rsidR="00021E83" w:rsidRPr="001651A1">
        <w:rPr>
          <w:rFonts w:ascii="Arial" w:hAnsi="Arial" w:cs="Arial"/>
          <w:i/>
          <w:color w:val="000000"/>
          <w:sz w:val="22"/>
          <w:szCs w:val="22"/>
          <w:lang w:eastAsia="es-ES"/>
        </w:rPr>
        <w:t xml:space="preserve"> Periodicidad semanal</w:t>
      </w:r>
      <w:r w:rsidR="00C03F15" w:rsidRPr="001651A1">
        <w:rPr>
          <w:rFonts w:ascii="Arial" w:hAnsi="Arial" w:cs="Arial"/>
          <w:i/>
          <w:iCs/>
          <w:sz w:val="22"/>
          <w:szCs w:val="22"/>
        </w:rPr>
        <w:t>:</w:t>
      </w:r>
    </w:p>
    <w:p w14:paraId="0784E88F" w14:textId="77777777" w:rsidR="00A5147E" w:rsidRDefault="00A5147E" w:rsidP="001651A1">
      <w:pPr>
        <w:ind w:left="567"/>
        <w:jc w:val="both"/>
        <w:rPr>
          <w:rFonts w:ascii="Arial" w:hAnsi="Arial" w:cs="Arial"/>
          <w:b/>
          <w:i/>
          <w:iCs/>
          <w:sz w:val="22"/>
          <w:szCs w:val="22"/>
        </w:rPr>
      </w:pPr>
    </w:p>
    <w:p w14:paraId="51FEEDA7" w14:textId="49B580E4" w:rsidR="00C03F15" w:rsidRPr="001651A1" w:rsidRDefault="00A5147E" w:rsidP="001651A1">
      <w:pPr>
        <w:ind w:left="567"/>
        <w:jc w:val="both"/>
        <w:rPr>
          <w:rFonts w:ascii="Arial" w:hAnsi="Arial" w:cs="Arial"/>
          <w:i/>
          <w:iCs/>
          <w:sz w:val="22"/>
          <w:szCs w:val="22"/>
        </w:rPr>
      </w:pPr>
      <w:r>
        <w:rPr>
          <w:rFonts w:ascii="Arial" w:hAnsi="Arial" w:cs="Arial"/>
          <w:b/>
          <w:i/>
          <w:iCs/>
          <w:sz w:val="22"/>
          <w:szCs w:val="22"/>
        </w:rPr>
        <w:t xml:space="preserve">Formato </w:t>
      </w:r>
      <w:r w:rsidR="0049076F">
        <w:rPr>
          <w:rFonts w:ascii="Arial" w:hAnsi="Arial" w:cs="Arial"/>
          <w:b/>
          <w:i/>
          <w:iCs/>
          <w:sz w:val="22"/>
          <w:szCs w:val="22"/>
        </w:rPr>
        <w:t>G</w:t>
      </w:r>
      <w:r w:rsidR="00C03F15" w:rsidRPr="001651A1">
        <w:rPr>
          <w:rFonts w:ascii="Arial" w:hAnsi="Arial" w:cs="Arial"/>
          <w:b/>
          <w:i/>
          <w:iCs/>
          <w:sz w:val="22"/>
          <w:szCs w:val="22"/>
        </w:rPr>
        <w:t>.</w:t>
      </w:r>
      <w:r w:rsidR="00C03F15" w:rsidRPr="001651A1">
        <w:rPr>
          <w:rFonts w:ascii="Arial" w:hAnsi="Arial" w:cs="Arial"/>
          <w:i/>
          <w:iCs/>
          <w:sz w:val="22"/>
          <w:szCs w:val="22"/>
        </w:rPr>
        <w:t xml:space="preserve"> Informe operativo de gas combustible</w:t>
      </w:r>
      <w:r w:rsidR="00021E83" w:rsidRPr="001651A1">
        <w:rPr>
          <w:rFonts w:ascii="Arial" w:hAnsi="Arial" w:cs="Arial"/>
          <w:i/>
          <w:iCs/>
          <w:sz w:val="22"/>
          <w:szCs w:val="22"/>
        </w:rPr>
        <w:t>.</w:t>
      </w:r>
      <w:r w:rsidR="00021E83" w:rsidRPr="001651A1">
        <w:rPr>
          <w:rFonts w:ascii="Arial" w:hAnsi="Arial" w:cs="Arial"/>
          <w:i/>
          <w:color w:val="000000"/>
          <w:sz w:val="22"/>
          <w:szCs w:val="22"/>
          <w:lang w:eastAsia="es-ES"/>
        </w:rPr>
        <w:t xml:space="preserve"> Periodicidad semanal</w:t>
      </w:r>
      <w:r w:rsidR="00021E83" w:rsidRPr="001651A1">
        <w:rPr>
          <w:rFonts w:ascii="Arial" w:hAnsi="Arial" w:cs="Arial"/>
          <w:i/>
          <w:iCs/>
          <w:sz w:val="22"/>
          <w:szCs w:val="22"/>
        </w:rPr>
        <w:t>:</w:t>
      </w:r>
      <w:commentRangeEnd w:id="1"/>
      <w:r w:rsidR="00FC6BF5">
        <w:rPr>
          <w:rStyle w:val="Refdecomentario"/>
        </w:rPr>
        <w:commentReference w:id="1"/>
      </w:r>
    </w:p>
    <w:p w14:paraId="7ECB32D6" w14:textId="77777777" w:rsidR="00594F56" w:rsidRPr="001651A1" w:rsidRDefault="00594F56" w:rsidP="001651A1">
      <w:pPr>
        <w:ind w:left="567"/>
        <w:jc w:val="both"/>
        <w:rPr>
          <w:rFonts w:ascii="Arial" w:hAnsi="Arial" w:cs="Arial"/>
          <w:i/>
          <w:iCs/>
          <w:sz w:val="22"/>
          <w:szCs w:val="22"/>
        </w:rPr>
      </w:pPr>
    </w:p>
    <w:p w14:paraId="3EC85445" w14:textId="77777777" w:rsidR="008E4361" w:rsidRPr="006B782A" w:rsidRDefault="008E4361" w:rsidP="008E4361">
      <w:pPr>
        <w:ind w:left="567"/>
        <w:jc w:val="both"/>
        <w:rPr>
          <w:rFonts w:ascii="Arial" w:hAnsi="Arial" w:cs="Arial"/>
          <w:bCs/>
          <w:i/>
          <w:iCs/>
          <w:sz w:val="22"/>
          <w:szCs w:val="22"/>
          <w:lang w:val="es-MX" w:eastAsia="es-MX"/>
        </w:rPr>
      </w:pPr>
      <w:r w:rsidRPr="006B782A">
        <w:rPr>
          <w:rFonts w:ascii="Arial" w:hAnsi="Arial" w:cs="Arial"/>
          <w:b/>
          <w:bCs/>
          <w:i/>
          <w:iCs/>
          <w:sz w:val="22"/>
          <w:szCs w:val="22"/>
          <w:lang w:val="es-MX" w:eastAsia="es-MX"/>
        </w:rPr>
        <w:t xml:space="preserve">Parágrafo 1.- </w:t>
      </w:r>
      <w:r w:rsidRPr="006B782A">
        <w:rPr>
          <w:rFonts w:ascii="Arial" w:hAnsi="Arial" w:cs="Arial"/>
          <w:bCs/>
          <w:i/>
          <w:iCs/>
          <w:sz w:val="22"/>
          <w:szCs w:val="22"/>
          <w:lang w:val="es-MX" w:eastAsia="es-MX"/>
        </w:rPr>
        <w:t>La información de que trata este artículo se reportará así:</w:t>
      </w:r>
    </w:p>
    <w:p w14:paraId="2655A7DF" w14:textId="77777777" w:rsidR="008E4361" w:rsidRDefault="008E4361" w:rsidP="008E4361">
      <w:pPr>
        <w:ind w:left="567"/>
        <w:jc w:val="both"/>
        <w:rPr>
          <w:rFonts w:ascii="Arial-BoldMT" w:hAnsi="Arial-BoldMT" w:cs="Arial-BoldMT"/>
          <w:b/>
          <w:bCs/>
          <w:i/>
          <w:sz w:val="22"/>
          <w:szCs w:val="22"/>
          <w:lang w:val="es-MX" w:eastAsia="es-MX"/>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555"/>
        <w:gridCol w:w="1559"/>
        <w:gridCol w:w="2126"/>
        <w:gridCol w:w="3588"/>
      </w:tblGrid>
      <w:tr w:rsidR="008E4361" w:rsidRPr="00FC6BF5" w14:paraId="73BD5610" w14:textId="77777777" w:rsidTr="006B782A">
        <w:trPr>
          <w:trHeight w:val="170"/>
        </w:trPr>
        <w:tc>
          <w:tcPr>
            <w:tcW w:w="1555" w:type="dxa"/>
            <w:shd w:val="clear" w:color="auto" w:fill="auto"/>
            <w:vAlign w:val="center"/>
          </w:tcPr>
          <w:p w14:paraId="3F15D075" w14:textId="77777777" w:rsidR="008E4361" w:rsidRPr="00FC6BF5" w:rsidRDefault="008E4361" w:rsidP="006B782A">
            <w:pPr>
              <w:jc w:val="center"/>
              <w:rPr>
                <w:rFonts w:ascii="Arial-BoldMT" w:hAnsi="Arial-BoldMT" w:cs="Arial-BoldMT"/>
                <w:b/>
                <w:bCs/>
                <w:i/>
                <w:sz w:val="22"/>
                <w:szCs w:val="22"/>
                <w:lang w:val="es-MX" w:eastAsia="es-MX"/>
              </w:rPr>
            </w:pPr>
            <w:bookmarkStart w:id="2" w:name="_Hlk52899756"/>
            <w:r w:rsidRPr="00FC6BF5">
              <w:rPr>
                <w:rFonts w:ascii="Arial-BoldMT" w:hAnsi="Arial-BoldMT" w:cs="Arial-BoldMT"/>
                <w:b/>
                <w:bCs/>
                <w:i/>
                <w:sz w:val="22"/>
                <w:szCs w:val="22"/>
                <w:lang w:val="es-MX" w:eastAsia="es-MX"/>
              </w:rPr>
              <w:t>Formato</w:t>
            </w:r>
          </w:p>
        </w:tc>
        <w:tc>
          <w:tcPr>
            <w:tcW w:w="1559" w:type="dxa"/>
            <w:shd w:val="clear" w:color="auto" w:fill="auto"/>
            <w:vAlign w:val="center"/>
          </w:tcPr>
          <w:p w14:paraId="42EAE60E" w14:textId="77777777" w:rsidR="008E4361" w:rsidRPr="00FC6BF5" w:rsidRDefault="008E4361" w:rsidP="006B782A">
            <w:pPr>
              <w:jc w:val="center"/>
              <w:rPr>
                <w:rFonts w:ascii="Arial-BoldMT" w:hAnsi="Arial-BoldMT" w:cs="Arial-BoldMT"/>
                <w:b/>
                <w:bCs/>
                <w:i/>
                <w:sz w:val="22"/>
                <w:szCs w:val="22"/>
                <w:lang w:val="es-MX" w:eastAsia="es-MX"/>
              </w:rPr>
            </w:pPr>
            <w:r w:rsidRPr="00FC6BF5">
              <w:rPr>
                <w:rFonts w:ascii="Arial-BoldMT" w:hAnsi="Arial-BoldMT" w:cs="Arial-BoldMT"/>
                <w:b/>
                <w:bCs/>
                <w:i/>
                <w:sz w:val="22"/>
                <w:szCs w:val="22"/>
                <w:lang w:val="es-MX" w:eastAsia="es-MX"/>
              </w:rPr>
              <w:t>Frecuencia</w:t>
            </w:r>
          </w:p>
        </w:tc>
        <w:tc>
          <w:tcPr>
            <w:tcW w:w="2126" w:type="dxa"/>
            <w:shd w:val="clear" w:color="auto" w:fill="auto"/>
            <w:vAlign w:val="center"/>
          </w:tcPr>
          <w:p w14:paraId="488880DA" w14:textId="77777777" w:rsidR="008E4361" w:rsidRPr="00FC6BF5" w:rsidRDefault="008E4361" w:rsidP="006B782A">
            <w:pPr>
              <w:jc w:val="center"/>
              <w:rPr>
                <w:rFonts w:ascii="Arial-BoldMT" w:hAnsi="Arial-BoldMT" w:cs="Arial-BoldMT"/>
                <w:b/>
                <w:bCs/>
                <w:i/>
                <w:sz w:val="22"/>
                <w:szCs w:val="22"/>
                <w:lang w:val="es-MX" w:eastAsia="es-MX"/>
              </w:rPr>
            </w:pPr>
            <w:r w:rsidRPr="00FC6BF5">
              <w:rPr>
                <w:rFonts w:ascii="Arial-BoldMT" w:hAnsi="Arial-BoldMT" w:cs="Arial-BoldMT"/>
                <w:b/>
                <w:bCs/>
                <w:i/>
                <w:sz w:val="22"/>
                <w:szCs w:val="22"/>
                <w:lang w:val="es-MX" w:eastAsia="es-MX"/>
              </w:rPr>
              <w:t>Periodo</w:t>
            </w:r>
          </w:p>
        </w:tc>
        <w:tc>
          <w:tcPr>
            <w:tcW w:w="3588" w:type="dxa"/>
            <w:shd w:val="clear" w:color="auto" w:fill="auto"/>
            <w:vAlign w:val="center"/>
          </w:tcPr>
          <w:p w14:paraId="37C3F5E6" w14:textId="77777777" w:rsidR="008E4361" w:rsidRPr="00FC6BF5" w:rsidRDefault="008E4361" w:rsidP="006B782A">
            <w:pPr>
              <w:jc w:val="center"/>
              <w:rPr>
                <w:rFonts w:ascii="Arial-BoldMT" w:hAnsi="Arial-BoldMT" w:cs="Arial-BoldMT"/>
                <w:b/>
                <w:bCs/>
                <w:i/>
                <w:sz w:val="22"/>
                <w:szCs w:val="22"/>
                <w:lang w:val="es-MX" w:eastAsia="es-MX"/>
              </w:rPr>
            </w:pPr>
            <w:r w:rsidRPr="00FC6BF5">
              <w:rPr>
                <w:rFonts w:ascii="Arial-BoldMT" w:hAnsi="Arial-BoldMT" w:cs="Arial-BoldMT"/>
                <w:b/>
                <w:bCs/>
                <w:i/>
                <w:sz w:val="22"/>
                <w:szCs w:val="22"/>
                <w:lang w:val="es-MX" w:eastAsia="es-MX"/>
              </w:rPr>
              <w:t>Fecha límite de reporte</w:t>
            </w:r>
          </w:p>
        </w:tc>
      </w:tr>
      <w:tr w:rsidR="008E4361" w:rsidRPr="00FC6BF5" w14:paraId="10A88721" w14:textId="77777777" w:rsidTr="006B782A">
        <w:trPr>
          <w:trHeight w:val="170"/>
        </w:trPr>
        <w:tc>
          <w:tcPr>
            <w:tcW w:w="1555" w:type="dxa"/>
            <w:shd w:val="clear" w:color="auto" w:fill="auto"/>
            <w:vAlign w:val="center"/>
          </w:tcPr>
          <w:p w14:paraId="419B9807"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A</w:t>
            </w:r>
          </w:p>
        </w:tc>
        <w:tc>
          <w:tcPr>
            <w:tcW w:w="1559" w:type="dxa"/>
            <w:shd w:val="clear" w:color="auto" w:fill="auto"/>
            <w:vAlign w:val="center"/>
          </w:tcPr>
          <w:p w14:paraId="092413E5"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Semanal</w:t>
            </w:r>
          </w:p>
        </w:tc>
        <w:tc>
          <w:tcPr>
            <w:tcW w:w="2126" w:type="dxa"/>
            <w:shd w:val="clear" w:color="auto" w:fill="auto"/>
            <w:vAlign w:val="center"/>
          </w:tcPr>
          <w:p w14:paraId="481BF961"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Lunes a domingo</w:t>
            </w:r>
          </w:p>
        </w:tc>
        <w:tc>
          <w:tcPr>
            <w:tcW w:w="3588" w:type="dxa"/>
            <w:shd w:val="clear" w:color="auto" w:fill="auto"/>
            <w:vAlign w:val="center"/>
          </w:tcPr>
          <w:p w14:paraId="743AD920"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Jueves de la semana siguiente</w:t>
            </w:r>
          </w:p>
        </w:tc>
      </w:tr>
      <w:tr w:rsidR="008E4361" w:rsidRPr="00FC6BF5" w14:paraId="42A8E45C" w14:textId="77777777" w:rsidTr="006B782A">
        <w:trPr>
          <w:trHeight w:val="170"/>
        </w:trPr>
        <w:tc>
          <w:tcPr>
            <w:tcW w:w="1555" w:type="dxa"/>
            <w:shd w:val="clear" w:color="auto" w:fill="auto"/>
            <w:vAlign w:val="center"/>
          </w:tcPr>
          <w:p w14:paraId="2C54C30C"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B</w:t>
            </w:r>
          </w:p>
        </w:tc>
        <w:tc>
          <w:tcPr>
            <w:tcW w:w="1559" w:type="dxa"/>
            <w:shd w:val="clear" w:color="auto" w:fill="auto"/>
            <w:vAlign w:val="center"/>
          </w:tcPr>
          <w:p w14:paraId="4ACB76D4"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Mensual</w:t>
            </w:r>
          </w:p>
        </w:tc>
        <w:tc>
          <w:tcPr>
            <w:tcW w:w="2126" w:type="dxa"/>
            <w:shd w:val="clear" w:color="auto" w:fill="auto"/>
            <w:vAlign w:val="center"/>
          </w:tcPr>
          <w:p w14:paraId="7A9A8A30"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Mes Completo</w:t>
            </w:r>
          </w:p>
        </w:tc>
        <w:tc>
          <w:tcPr>
            <w:tcW w:w="3588" w:type="dxa"/>
            <w:shd w:val="clear" w:color="auto" w:fill="auto"/>
            <w:vAlign w:val="center"/>
          </w:tcPr>
          <w:p w14:paraId="15B45837"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8 días calendario del mes siguiente</w:t>
            </w:r>
          </w:p>
        </w:tc>
      </w:tr>
      <w:tr w:rsidR="008E4361" w:rsidRPr="00FC6BF5" w14:paraId="468A3CAF" w14:textId="77777777" w:rsidTr="006B782A">
        <w:trPr>
          <w:trHeight w:val="170"/>
        </w:trPr>
        <w:tc>
          <w:tcPr>
            <w:tcW w:w="1555" w:type="dxa"/>
            <w:shd w:val="clear" w:color="auto" w:fill="auto"/>
            <w:vAlign w:val="center"/>
          </w:tcPr>
          <w:p w14:paraId="644D87F8"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C</w:t>
            </w:r>
          </w:p>
        </w:tc>
        <w:tc>
          <w:tcPr>
            <w:tcW w:w="1559" w:type="dxa"/>
            <w:shd w:val="clear" w:color="auto" w:fill="auto"/>
            <w:vAlign w:val="center"/>
          </w:tcPr>
          <w:p w14:paraId="0D661A2D"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Semanal</w:t>
            </w:r>
          </w:p>
        </w:tc>
        <w:tc>
          <w:tcPr>
            <w:tcW w:w="2126" w:type="dxa"/>
            <w:shd w:val="clear" w:color="auto" w:fill="auto"/>
            <w:vAlign w:val="center"/>
          </w:tcPr>
          <w:p w14:paraId="2106E519"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Lunes a domingo</w:t>
            </w:r>
          </w:p>
        </w:tc>
        <w:tc>
          <w:tcPr>
            <w:tcW w:w="3588" w:type="dxa"/>
            <w:shd w:val="clear" w:color="auto" w:fill="auto"/>
            <w:vAlign w:val="center"/>
          </w:tcPr>
          <w:p w14:paraId="208FC521"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Jueves de la semana siguiente</w:t>
            </w:r>
          </w:p>
        </w:tc>
      </w:tr>
      <w:tr w:rsidR="008E4361" w:rsidRPr="00FC6BF5" w14:paraId="605C5647" w14:textId="77777777" w:rsidTr="006B782A">
        <w:trPr>
          <w:trHeight w:val="170"/>
        </w:trPr>
        <w:tc>
          <w:tcPr>
            <w:tcW w:w="1555" w:type="dxa"/>
            <w:shd w:val="clear" w:color="auto" w:fill="auto"/>
            <w:vAlign w:val="center"/>
          </w:tcPr>
          <w:p w14:paraId="4046DA2B"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D</w:t>
            </w:r>
          </w:p>
        </w:tc>
        <w:tc>
          <w:tcPr>
            <w:tcW w:w="1559" w:type="dxa"/>
            <w:shd w:val="clear" w:color="auto" w:fill="auto"/>
            <w:vAlign w:val="center"/>
          </w:tcPr>
          <w:p w14:paraId="792C803B"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Mensual</w:t>
            </w:r>
          </w:p>
        </w:tc>
        <w:tc>
          <w:tcPr>
            <w:tcW w:w="2126" w:type="dxa"/>
            <w:shd w:val="clear" w:color="auto" w:fill="auto"/>
            <w:vAlign w:val="center"/>
          </w:tcPr>
          <w:p w14:paraId="3B4044C1"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Mes completo</w:t>
            </w:r>
          </w:p>
        </w:tc>
        <w:tc>
          <w:tcPr>
            <w:tcW w:w="3588" w:type="dxa"/>
            <w:shd w:val="clear" w:color="auto" w:fill="auto"/>
            <w:vAlign w:val="center"/>
          </w:tcPr>
          <w:p w14:paraId="2B9A7A8E"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15 días calendario del mes siguiente</w:t>
            </w:r>
          </w:p>
        </w:tc>
      </w:tr>
      <w:tr w:rsidR="008E4361" w:rsidRPr="00FC6BF5" w14:paraId="156C122F" w14:textId="77777777" w:rsidTr="006B782A">
        <w:trPr>
          <w:trHeight w:val="170"/>
        </w:trPr>
        <w:tc>
          <w:tcPr>
            <w:tcW w:w="1555" w:type="dxa"/>
            <w:shd w:val="clear" w:color="auto" w:fill="auto"/>
            <w:vAlign w:val="center"/>
          </w:tcPr>
          <w:p w14:paraId="5166C094"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E</w:t>
            </w:r>
          </w:p>
        </w:tc>
        <w:tc>
          <w:tcPr>
            <w:tcW w:w="1559" w:type="dxa"/>
            <w:shd w:val="clear" w:color="auto" w:fill="auto"/>
            <w:vAlign w:val="center"/>
          </w:tcPr>
          <w:p w14:paraId="6DF6BEFC"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Semanal</w:t>
            </w:r>
          </w:p>
        </w:tc>
        <w:tc>
          <w:tcPr>
            <w:tcW w:w="2126" w:type="dxa"/>
            <w:shd w:val="clear" w:color="auto" w:fill="auto"/>
            <w:vAlign w:val="center"/>
          </w:tcPr>
          <w:p w14:paraId="2E09C5DB"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Lunes a domingo</w:t>
            </w:r>
          </w:p>
        </w:tc>
        <w:tc>
          <w:tcPr>
            <w:tcW w:w="3588" w:type="dxa"/>
            <w:shd w:val="clear" w:color="auto" w:fill="auto"/>
            <w:vAlign w:val="center"/>
          </w:tcPr>
          <w:p w14:paraId="47F82339"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Jueves de la semana siguiente</w:t>
            </w:r>
          </w:p>
        </w:tc>
      </w:tr>
      <w:tr w:rsidR="008E4361" w:rsidRPr="00FC6BF5" w14:paraId="01E59A50" w14:textId="77777777" w:rsidTr="006B782A">
        <w:trPr>
          <w:trHeight w:val="170"/>
        </w:trPr>
        <w:tc>
          <w:tcPr>
            <w:tcW w:w="1555" w:type="dxa"/>
            <w:shd w:val="clear" w:color="auto" w:fill="auto"/>
            <w:vAlign w:val="center"/>
          </w:tcPr>
          <w:p w14:paraId="6E024BB2"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F</w:t>
            </w:r>
          </w:p>
        </w:tc>
        <w:tc>
          <w:tcPr>
            <w:tcW w:w="1559" w:type="dxa"/>
            <w:shd w:val="clear" w:color="auto" w:fill="auto"/>
            <w:vAlign w:val="center"/>
          </w:tcPr>
          <w:p w14:paraId="691ED576"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Semanal</w:t>
            </w:r>
          </w:p>
        </w:tc>
        <w:tc>
          <w:tcPr>
            <w:tcW w:w="2126" w:type="dxa"/>
            <w:shd w:val="clear" w:color="auto" w:fill="auto"/>
            <w:vAlign w:val="center"/>
          </w:tcPr>
          <w:p w14:paraId="5EEFFBFD"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Lunes a domingo</w:t>
            </w:r>
          </w:p>
        </w:tc>
        <w:tc>
          <w:tcPr>
            <w:tcW w:w="3588" w:type="dxa"/>
            <w:shd w:val="clear" w:color="auto" w:fill="auto"/>
            <w:vAlign w:val="center"/>
          </w:tcPr>
          <w:p w14:paraId="37A2F6DF"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Jueves de la semana siguiente</w:t>
            </w:r>
          </w:p>
        </w:tc>
      </w:tr>
      <w:tr w:rsidR="008E4361" w:rsidRPr="00074372" w14:paraId="4D9F01EC" w14:textId="77777777" w:rsidTr="006B782A">
        <w:trPr>
          <w:trHeight w:val="170"/>
        </w:trPr>
        <w:tc>
          <w:tcPr>
            <w:tcW w:w="1555" w:type="dxa"/>
            <w:shd w:val="clear" w:color="auto" w:fill="auto"/>
            <w:vAlign w:val="center"/>
          </w:tcPr>
          <w:p w14:paraId="605DA59C"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Formato G</w:t>
            </w:r>
          </w:p>
        </w:tc>
        <w:tc>
          <w:tcPr>
            <w:tcW w:w="1559" w:type="dxa"/>
            <w:shd w:val="clear" w:color="auto" w:fill="auto"/>
            <w:vAlign w:val="center"/>
          </w:tcPr>
          <w:p w14:paraId="03A73482"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Semanal</w:t>
            </w:r>
          </w:p>
        </w:tc>
        <w:tc>
          <w:tcPr>
            <w:tcW w:w="2126" w:type="dxa"/>
            <w:shd w:val="clear" w:color="auto" w:fill="auto"/>
            <w:vAlign w:val="center"/>
          </w:tcPr>
          <w:p w14:paraId="409619BF" w14:textId="77777777" w:rsidR="008E4361" w:rsidRPr="00FC6BF5"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Lunes a domingo</w:t>
            </w:r>
          </w:p>
        </w:tc>
        <w:tc>
          <w:tcPr>
            <w:tcW w:w="3588" w:type="dxa"/>
            <w:shd w:val="clear" w:color="auto" w:fill="auto"/>
            <w:vAlign w:val="center"/>
          </w:tcPr>
          <w:p w14:paraId="596688E8" w14:textId="77777777" w:rsidR="008E4361" w:rsidRPr="001651A1" w:rsidRDefault="008E4361" w:rsidP="006B782A">
            <w:pPr>
              <w:jc w:val="center"/>
              <w:rPr>
                <w:rFonts w:ascii="Arial-BoldMT" w:hAnsi="Arial-BoldMT" w:cs="Arial-BoldMT"/>
                <w:bCs/>
                <w:i/>
                <w:sz w:val="22"/>
                <w:szCs w:val="22"/>
                <w:lang w:val="es-MX" w:eastAsia="es-MX"/>
              </w:rPr>
            </w:pPr>
            <w:r w:rsidRPr="00FC6BF5">
              <w:rPr>
                <w:rFonts w:ascii="Arial-BoldMT" w:hAnsi="Arial-BoldMT" w:cs="Arial-BoldMT"/>
                <w:bCs/>
                <w:i/>
                <w:sz w:val="22"/>
                <w:szCs w:val="22"/>
                <w:lang w:val="es-MX" w:eastAsia="es-MX"/>
              </w:rPr>
              <w:t>Jueves de la semana siguiente</w:t>
            </w:r>
          </w:p>
        </w:tc>
      </w:tr>
      <w:bookmarkEnd w:id="2"/>
    </w:tbl>
    <w:p w14:paraId="20567A53" w14:textId="77777777" w:rsidR="00572E53" w:rsidRPr="008E4361" w:rsidRDefault="00572E53" w:rsidP="001651A1">
      <w:pPr>
        <w:ind w:left="567"/>
        <w:jc w:val="both"/>
        <w:rPr>
          <w:rFonts w:ascii="Arial-BoldMT" w:hAnsi="Arial-BoldMT" w:cs="Arial-BoldMT"/>
          <w:b/>
          <w:bCs/>
          <w:i/>
          <w:sz w:val="22"/>
          <w:szCs w:val="22"/>
          <w:lang w:eastAsia="es-MX"/>
        </w:rPr>
      </w:pPr>
    </w:p>
    <w:p w14:paraId="309F989F" w14:textId="77777777" w:rsidR="004968B6" w:rsidRPr="001651A1" w:rsidRDefault="00021E83" w:rsidP="001651A1">
      <w:pPr>
        <w:ind w:left="567"/>
        <w:jc w:val="both"/>
        <w:rPr>
          <w:rFonts w:ascii="ArialMT" w:hAnsi="ArialMT" w:cs="ArialMT"/>
          <w:i/>
          <w:sz w:val="22"/>
          <w:szCs w:val="22"/>
          <w:lang w:val="es-MX" w:eastAsia="es-MX"/>
        </w:rPr>
      </w:pPr>
      <w:r w:rsidRPr="001651A1">
        <w:rPr>
          <w:rFonts w:ascii="Arial-BoldMT" w:hAnsi="Arial-BoldMT" w:cs="Arial-BoldMT"/>
          <w:b/>
          <w:bCs/>
          <w:i/>
          <w:sz w:val="22"/>
          <w:szCs w:val="22"/>
          <w:lang w:val="es-MX" w:eastAsia="es-MX"/>
        </w:rPr>
        <w:t xml:space="preserve">Parágrafo </w:t>
      </w:r>
      <w:r w:rsidR="00572E53">
        <w:rPr>
          <w:rFonts w:ascii="Arial-BoldMT" w:hAnsi="Arial-BoldMT" w:cs="Arial-BoldMT"/>
          <w:b/>
          <w:bCs/>
          <w:i/>
          <w:sz w:val="22"/>
          <w:szCs w:val="22"/>
          <w:lang w:val="es-MX" w:eastAsia="es-MX"/>
        </w:rPr>
        <w:t>2</w:t>
      </w:r>
      <w:r w:rsidRPr="001651A1">
        <w:rPr>
          <w:rFonts w:ascii="Arial-BoldMT" w:hAnsi="Arial-BoldMT" w:cs="Arial-BoldMT"/>
          <w:b/>
          <w:bCs/>
          <w:i/>
          <w:sz w:val="22"/>
          <w:szCs w:val="22"/>
          <w:lang w:val="es-MX" w:eastAsia="es-MX"/>
        </w:rPr>
        <w:t xml:space="preserve">.- </w:t>
      </w:r>
      <w:r w:rsidR="004968B6" w:rsidRPr="001651A1">
        <w:rPr>
          <w:rFonts w:ascii="ArialMT" w:hAnsi="ArialMT" w:cs="ArialMT"/>
          <w:i/>
          <w:sz w:val="22"/>
          <w:szCs w:val="22"/>
          <w:lang w:val="es-MX" w:eastAsia="es-MX"/>
        </w:rPr>
        <w:t>El prestador debe contar con una cuenta de Gmail para realizar el reporte.</w:t>
      </w:r>
    </w:p>
    <w:p w14:paraId="75AED6C3" w14:textId="77777777" w:rsidR="004968B6" w:rsidRPr="001651A1" w:rsidRDefault="004968B6" w:rsidP="001651A1">
      <w:pPr>
        <w:ind w:left="567"/>
        <w:jc w:val="both"/>
        <w:rPr>
          <w:rFonts w:ascii="ArialMT" w:hAnsi="ArialMT" w:cs="ArialMT"/>
          <w:i/>
          <w:sz w:val="22"/>
          <w:szCs w:val="22"/>
          <w:lang w:val="es-MX" w:eastAsia="es-MX"/>
        </w:rPr>
      </w:pPr>
    </w:p>
    <w:p w14:paraId="4F71F039" w14:textId="77777777" w:rsidR="004968B6" w:rsidRPr="001651A1" w:rsidRDefault="004968B6" w:rsidP="001651A1">
      <w:pPr>
        <w:suppressAutoHyphens w:val="0"/>
        <w:autoSpaceDE w:val="0"/>
        <w:autoSpaceDN w:val="0"/>
        <w:adjustRightInd w:val="0"/>
        <w:ind w:left="567"/>
        <w:jc w:val="both"/>
        <w:rPr>
          <w:rFonts w:ascii="ArialMT" w:hAnsi="ArialMT" w:cs="ArialMT"/>
          <w:i/>
          <w:sz w:val="22"/>
          <w:szCs w:val="22"/>
          <w:lang w:val="es-MX" w:eastAsia="es-MX"/>
        </w:rPr>
      </w:pPr>
      <w:r w:rsidRPr="001651A1">
        <w:rPr>
          <w:rFonts w:ascii="Arial-BoldMT" w:hAnsi="Arial-BoldMT" w:cs="Arial-BoldMT"/>
          <w:b/>
          <w:bCs/>
          <w:i/>
          <w:sz w:val="22"/>
          <w:szCs w:val="22"/>
          <w:lang w:val="es-MX" w:eastAsia="es-MX"/>
        </w:rPr>
        <w:t>Parágrafo</w:t>
      </w:r>
      <w:r w:rsidR="004B132D" w:rsidRPr="001651A1">
        <w:rPr>
          <w:rFonts w:ascii="Arial-BoldMT" w:hAnsi="Arial-BoldMT" w:cs="Arial-BoldMT"/>
          <w:b/>
          <w:bCs/>
          <w:i/>
          <w:sz w:val="22"/>
          <w:szCs w:val="22"/>
          <w:lang w:val="es-MX" w:eastAsia="es-MX"/>
        </w:rPr>
        <w:t xml:space="preserve"> </w:t>
      </w:r>
      <w:r w:rsidR="00572E53">
        <w:rPr>
          <w:rFonts w:ascii="Arial-BoldMT" w:hAnsi="Arial-BoldMT" w:cs="Arial-BoldMT"/>
          <w:b/>
          <w:bCs/>
          <w:i/>
          <w:sz w:val="22"/>
          <w:szCs w:val="22"/>
          <w:lang w:val="es-MX" w:eastAsia="es-MX"/>
        </w:rPr>
        <w:t>3</w:t>
      </w:r>
      <w:r w:rsidRPr="001651A1">
        <w:rPr>
          <w:rFonts w:ascii="Arial-BoldMT" w:hAnsi="Arial-BoldMT" w:cs="Arial-BoldMT"/>
          <w:b/>
          <w:bCs/>
          <w:i/>
          <w:sz w:val="22"/>
          <w:szCs w:val="22"/>
          <w:lang w:val="es-MX" w:eastAsia="es-MX"/>
        </w:rPr>
        <w:t xml:space="preserve">.- </w:t>
      </w:r>
      <w:r w:rsidRPr="001651A1">
        <w:rPr>
          <w:rFonts w:ascii="ArialMT" w:hAnsi="ArialMT" w:cs="ArialMT"/>
          <w:i/>
          <w:sz w:val="22"/>
          <w:szCs w:val="22"/>
          <w:lang w:val="es-MX" w:eastAsia="es-MX"/>
        </w:rPr>
        <w:t>Respecto del:</w:t>
      </w:r>
    </w:p>
    <w:p w14:paraId="61199E6F" w14:textId="77777777" w:rsidR="004968B6" w:rsidRPr="001651A1" w:rsidRDefault="004968B6" w:rsidP="001651A1">
      <w:pPr>
        <w:suppressAutoHyphens w:val="0"/>
        <w:autoSpaceDE w:val="0"/>
        <w:autoSpaceDN w:val="0"/>
        <w:adjustRightInd w:val="0"/>
        <w:ind w:left="567"/>
        <w:jc w:val="both"/>
        <w:rPr>
          <w:rFonts w:ascii="ArialMT" w:hAnsi="ArialMT" w:cs="ArialMT"/>
          <w:i/>
          <w:sz w:val="22"/>
          <w:szCs w:val="22"/>
          <w:lang w:val="es-MX" w:eastAsia="es-MX"/>
        </w:rPr>
      </w:pPr>
    </w:p>
    <w:p w14:paraId="2EDFFF76" w14:textId="303CEAD3" w:rsidR="004968B6" w:rsidRPr="008E78AF" w:rsidRDefault="004968B6" w:rsidP="008E78AF">
      <w:pPr>
        <w:pStyle w:val="Prrafodelista"/>
        <w:numPr>
          <w:ilvl w:val="0"/>
          <w:numId w:val="15"/>
        </w:numPr>
        <w:suppressAutoHyphens w:val="0"/>
        <w:autoSpaceDE w:val="0"/>
        <w:autoSpaceDN w:val="0"/>
        <w:adjustRightInd w:val="0"/>
        <w:jc w:val="both"/>
        <w:rPr>
          <w:rFonts w:ascii="ArialMT" w:hAnsi="ArialMT" w:cs="ArialMT"/>
          <w:i/>
          <w:sz w:val="22"/>
          <w:szCs w:val="22"/>
          <w:lang w:val="es-MX" w:eastAsia="es-MX"/>
        </w:rPr>
      </w:pPr>
      <w:r w:rsidRPr="008E78AF">
        <w:rPr>
          <w:rFonts w:ascii="ArialMT" w:hAnsi="ArialMT" w:cs="ArialMT"/>
          <w:i/>
          <w:sz w:val="22"/>
          <w:szCs w:val="22"/>
          <w:lang w:val="es-MX" w:eastAsia="es-MX"/>
        </w:rPr>
        <w:lastRenderedPageBreak/>
        <w:t>Servicio público domiciliario de energía eléctrica los únicos prestadores que están</w:t>
      </w:r>
      <w:r w:rsidR="004B132D" w:rsidRPr="008E78AF">
        <w:rPr>
          <w:rFonts w:ascii="ArialMT" w:hAnsi="ArialMT" w:cs="ArialMT"/>
          <w:i/>
          <w:sz w:val="22"/>
          <w:szCs w:val="22"/>
          <w:lang w:val="es-MX" w:eastAsia="es-MX"/>
        </w:rPr>
        <w:t xml:space="preserve"> </w:t>
      </w:r>
      <w:r w:rsidRPr="008E78AF">
        <w:rPr>
          <w:rFonts w:ascii="ArialMT" w:hAnsi="ArialMT" w:cs="ArialMT"/>
          <w:i/>
          <w:sz w:val="22"/>
          <w:szCs w:val="22"/>
          <w:lang w:val="es-MX" w:eastAsia="es-MX"/>
        </w:rPr>
        <w:t>obligados al reporte de información de que trata este artículo son los</w:t>
      </w:r>
      <w:r w:rsidR="004B132D" w:rsidRPr="008E78AF">
        <w:rPr>
          <w:rFonts w:ascii="ArialMT" w:hAnsi="ArialMT" w:cs="ArialMT"/>
          <w:i/>
          <w:sz w:val="22"/>
          <w:szCs w:val="22"/>
          <w:lang w:val="es-MX" w:eastAsia="es-MX"/>
        </w:rPr>
        <w:t xml:space="preserve"> </w:t>
      </w:r>
      <w:r w:rsidRPr="008E78AF">
        <w:rPr>
          <w:rFonts w:ascii="ArialMT" w:hAnsi="ArialMT" w:cs="ArialMT"/>
          <w:i/>
          <w:sz w:val="22"/>
          <w:szCs w:val="22"/>
          <w:lang w:val="es-MX" w:eastAsia="es-MX"/>
        </w:rPr>
        <w:t>comercializadores que atiendan usuarios finales.</w:t>
      </w:r>
    </w:p>
    <w:p w14:paraId="38DDCE37" w14:textId="77777777" w:rsidR="008E78AF" w:rsidRPr="008E78AF" w:rsidRDefault="008E78AF" w:rsidP="008E78AF">
      <w:pPr>
        <w:pStyle w:val="Prrafodelista"/>
        <w:suppressAutoHyphens w:val="0"/>
        <w:autoSpaceDE w:val="0"/>
        <w:autoSpaceDN w:val="0"/>
        <w:adjustRightInd w:val="0"/>
        <w:ind w:left="927"/>
        <w:jc w:val="both"/>
        <w:rPr>
          <w:rFonts w:ascii="ArialMT" w:hAnsi="ArialMT" w:cs="ArialMT"/>
          <w:i/>
          <w:sz w:val="22"/>
          <w:szCs w:val="22"/>
          <w:lang w:val="es-MX" w:eastAsia="es-MX"/>
        </w:rPr>
      </w:pPr>
    </w:p>
    <w:p w14:paraId="6258245D" w14:textId="38F72F92" w:rsidR="004968B6" w:rsidRDefault="004968B6" w:rsidP="001651A1">
      <w:pPr>
        <w:suppressAutoHyphens w:val="0"/>
        <w:autoSpaceDE w:val="0"/>
        <w:autoSpaceDN w:val="0"/>
        <w:adjustRightInd w:val="0"/>
        <w:ind w:left="567"/>
        <w:jc w:val="both"/>
        <w:rPr>
          <w:rFonts w:ascii="ArialMT" w:hAnsi="ArialMT" w:cs="ArialMT"/>
          <w:i/>
          <w:sz w:val="22"/>
          <w:szCs w:val="22"/>
          <w:lang w:val="es-MX" w:eastAsia="es-MX"/>
        </w:rPr>
      </w:pPr>
      <w:r w:rsidRPr="001651A1">
        <w:rPr>
          <w:rFonts w:ascii="ArialMT" w:hAnsi="ArialMT" w:cs="ArialMT"/>
          <w:i/>
          <w:sz w:val="22"/>
          <w:szCs w:val="22"/>
          <w:lang w:val="es-MX" w:eastAsia="es-MX"/>
        </w:rPr>
        <w:t>2. Servicio público domiciliario de gas combustible los únicos prestadores que están</w:t>
      </w:r>
      <w:r w:rsidR="004B132D" w:rsidRPr="001651A1">
        <w:rPr>
          <w:rFonts w:ascii="ArialMT" w:hAnsi="ArialMT" w:cs="ArialMT"/>
          <w:i/>
          <w:sz w:val="22"/>
          <w:szCs w:val="22"/>
          <w:lang w:val="es-MX" w:eastAsia="es-MX"/>
        </w:rPr>
        <w:t xml:space="preserve"> </w:t>
      </w:r>
      <w:r w:rsidRPr="001651A1">
        <w:rPr>
          <w:rFonts w:ascii="ArialMT" w:hAnsi="ArialMT" w:cs="ArialMT"/>
          <w:i/>
          <w:sz w:val="22"/>
          <w:szCs w:val="22"/>
          <w:lang w:val="es-MX" w:eastAsia="es-MX"/>
        </w:rPr>
        <w:t>obligados a reportar la información de que trata este artículo se discriminan así:</w:t>
      </w:r>
    </w:p>
    <w:p w14:paraId="7DE8C615" w14:textId="77777777" w:rsidR="008E4361" w:rsidRPr="001651A1" w:rsidRDefault="008E4361" w:rsidP="001651A1">
      <w:pPr>
        <w:suppressAutoHyphens w:val="0"/>
        <w:autoSpaceDE w:val="0"/>
        <w:autoSpaceDN w:val="0"/>
        <w:adjustRightInd w:val="0"/>
        <w:ind w:left="567"/>
        <w:jc w:val="both"/>
        <w:rPr>
          <w:rFonts w:ascii="ArialMT" w:hAnsi="ArialMT" w:cs="ArialMT"/>
          <w:i/>
          <w:sz w:val="22"/>
          <w:szCs w:val="22"/>
          <w:lang w:val="es-MX" w:eastAsia="es-MX"/>
        </w:rPr>
      </w:pPr>
    </w:p>
    <w:p w14:paraId="6A77DD19" w14:textId="77777777" w:rsidR="004968B6" w:rsidRPr="001651A1" w:rsidRDefault="004968B6" w:rsidP="001651A1">
      <w:pPr>
        <w:suppressAutoHyphens w:val="0"/>
        <w:autoSpaceDE w:val="0"/>
        <w:autoSpaceDN w:val="0"/>
        <w:adjustRightInd w:val="0"/>
        <w:ind w:left="708"/>
        <w:jc w:val="both"/>
        <w:rPr>
          <w:rFonts w:ascii="ArialMT" w:hAnsi="ArialMT" w:cs="ArialMT"/>
          <w:i/>
          <w:sz w:val="22"/>
          <w:szCs w:val="22"/>
          <w:lang w:val="es-MX" w:eastAsia="es-MX"/>
        </w:rPr>
      </w:pPr>
      <w:r w:rsidRPr="001651A1">
        <w:rPr>
          <w:rFonts w:ascii="ArialMT" w:hAnsi="ArialMT" w:cs="ArialMT"/>
          <w:i/>
          <w:sz w:val="22"/>
          <w:szCs w:val="22"/>
          <w:lang w:val="es-MX" w:eastAsia="es-MX"/>
        </w:rPr>
        <w:t>a. Prestadores que deben reportar todos los formatos de que trata este artículo:</w:t>
      </w:r>
    </w:p>
    <w:p w14:paraId="1369F5B5" w14:textId="6D1F3FAB" w:rsidR="004968B6" w:rsidRPr="001651A1" w:rsidRDefault="004968B6" w:rsidP="001651A1">
      <w:pPr>
        <w:suppressAutoHyphens w:val="0"/>
        <w:autoSpaceDE w:val="0"/>
        <w:autoSpaceDN w:val="0"/>
        <w:adjustRightInd w:val="0"/>
        <w:ind w:left="993"/>
        <w:jc w:val="both"/>
        <w:rPr>
          <w:rFonts w:ascii="ArialMT" w:hAnsi="ArialMT" w:cs="ArialMT"/>
          <w:i/>
          <w:sz w:val="22"/>
          <w:szCs w:val="22"/>
          <w:lang w:val="es-MX" w:eastAsia="es-MX"/>
        </w:rPr>
      </w:pPr>
      <w:r w:rsidRPr="001651A1">
        <w:rPr>
          <w:rFonts w:ascii="ArialMT" w:hAnsi="ArialMT" w:cs="ArialMT"/>
          <w:i/>
          <w:sz w:val="22"/>
          <w:szCs w:val="22"/>
          <w:lang w:val="es-MX" w:eastAsia="es-MX"/>
        </w:rPr>
        <w:t>i. Comercializadores de gas natural</w:t>
      </w:r>
      <w:r w:rsidR="004419E8">
        <w:rPr>
          <w:rFonts w:ascii="ArialMT" w:hAnsi="ArialMT" w:cs="ArialMT"/>
          <w:i/>
          <w:sz w:val="22"/>
          <w:szCs w:val="22"/>
          <w:lang w:val="es-MX" w:eastAsia="es-MX"/>
        </w:rPr>
        <w:t xml:space="preserve"> que atiendan usuarios finales</w:t>
      </w:r>
      <w:r w:rsidR="004419E8" w:rsidRPr="001651A1">
        <w:rPr>
          <w:rFonts w:ascii="ArialMT" w:hAnsi="ArialMT" w:cs="ArialMT"/>
          <w:i/>
          <w:sz w:val="22"/>
          <w:szCs w:val="22"/>
          <w:lang w:val="es-MX" w:eastAsia="es-MX"/>
        </w:rPr>
        <w:t>, exceptuando a aquellos que atiendan exclusivamente a usuarios del sector termoeléctrico</w:t>
      </w:r>
      <w:r w:rsidRPr="001651A1">
        <w:rPr>
          <w:rFonts w:ascii="ArialMT" w:hAnsi="ArialMT" w:cs="ArialMT"/>
          <w:i/>
          <w:sz w:val="22"/>
          <w:szCs w:val="22"/>
          <w:lang w:val="es-MX" w:eastAsia="es-MX"/>
        </w:rPr>
        <w:t>;</w:t>
      </w:r>
    </w:p>
    <w:p w14:paraId="6303CA43" w14:textId="77777777" w:rsidR="004968B6" w:rsidRPr="001651A1" w:rsidRDefault="004968B6" w:rsidP="001651A1">
      <w:pPr>
        <w:suppressAutoHyphens w:val="0"/>
        <w:autoSpaceDE w:val="0"/>
        <w:autoSpaceDN w:val="0"/>
        <w:adjustRightInd w:val="0"/>
        <w:ind w:left="993"/>
        <w:jc w:val="both"/>
        <w:rPr>
          <w:rFonts w:ascii="ArialMT" w:hAnsi="ArialMT" w:cs="ArialMT"/>
          <w:i/>
          <w:sz w:val="22"/>
          <w:szCs w:val="22"/>
          <w:lang w:val="es-MX" w:eastAsia="es-MX"/>
        </w:rPr>
      </w:pPr>
      <w:r w:rsidRPr="001651A1">
        <w:rPr>
          <w:rFonts w:ascii="ArialMT" w:hAnsi="ArialMT" w:cs="ArialMT"/>
          <w:i/>
          <w:sz w:val="22"/>
          <w:szCs w:val="22"/>
          <w:lang w:val="es-MX" w:eastAsia="es-MX"/>
        </w:rPr>
        <w:t>ii. Distribuidores de gas licuado de petróleo (GLP) por redes;</w:t>
      </w:r>
    </w:p>
    <w:p w14:paraId="33C0CB8F" w14:textId="77777777" w:rsidR="00A74D1F" w:rsidRDefault="004968B6" w:rsidP="00A74D1F">
      <w:pPr>
        <w:suppressAutoHyphens w:val="0"/>
        <w:autoSpaceDE w:val="0"/>
        <w:autoSpaceDN w:val="0"/>
        <w:adjustRightInd w:val="0"/>
        <w:ind w:left="708"/>
        <w:jc w:val="both"/>
        <w:rPr>
          <w:rFonts w:ascii="ArialMT" w:hAnsi="ArialMT" w:cs="ArialMT"/>
          <w:i/>
          <w:sz w:val="22"/>
          <w:szCs w:val="22"/>
          <w:lang w:val="es-MX" w:eastAsia="es-MX"/>
        </w:rPr>
      </w:pPr>
      <w:r w:rsidRPr="001651A1">
        <w:rPr>
          <w:rFonts w:ascii="ArialMT" w:hAnsi="ArialMT" w:cs="ArialMT"/>
          <w:i/>
          <w:sz w:val="22"/>
          <w:szCs w:val="22"/>
          <w:lang w:val="es-MX" w:eastAsia="es-MX"/>
        </w:rPr>
        <w:t xml:space="preserve">b. Prestadores que deben </w:t>
      </w:r>
      <w:r w:rsidR="00FC6BF5">
        <w:rPr>
          <w:rFonts w:ascii="ArialMT" w:hAnsi="ArialMT" w:cs="ArialMT"/>
          <w:i/>
          <w:sz w:val="22"/>
          <w:szCs w:val="22"/>
          <w:lang w:val="es-MX" w:eastAsia="es-MX"/>
        </w:rPr>
        <w:t>reportar únicamente el Formato A y B</w:t>
      </w:r>
      <w:r w:rsidRPr="001651A1">
        <w:rPr>
          <w:rFonts w:ascii="ArialMT" w:hAnsi="ArialMT" w:cs="ArialMT"/>
          <w:i/>
          <w:sz w:val="22"/>
          <w:szCs w:val="22"/>
          <w:lang w:val="es-MX" w:eastAsia="es-MX"/>
        </w:rPr>
        <w:t xml:space="preserve">: </w:t>
      </w:r>
      <w:r w:rsidR="00A74D1F" w:rsidRPr="001651A1">
        <w:rPr>
          <w:rFonts w:ascii="ArialMT" w:hAnsi="ArialMT" w:cs="ArialMT"/>
          <w:i/>
          <w:sz w:val="22"/>
          <w:szCs w:val="22"/>
          <w:lang w:val="es-MX" w:eastAsia="es-MX"/>
        </w:rPr>
        <w:t xml:space="preserve">Flujo de caja </w:t>
      </w:r>
      <w:r w:rsidR="00A74D1F">
        <w:rPr>
          <w:rFonts w:ascii="ArialMT" w:hAnsi="ArialMT" w:cs="ArialMT"/>
          <w:i/>
          <w:sz w:val="22"/>
          <w:szCs w:val="22"/>
          <w:lang w:val="es-MX" w:eastAsia="es-MX"/>
        </w:rPr>
        <w:t>semanal e Información financiera periódica</w:t>
      </w:r>
      <w:r w:rsidR="00A74D1F" w:rsidRPr="001651A1">
        <w:rPr>
          <w:rFonts w:ascii="ArialMT" w:hAnsi="ArialMT" w:cs="ArialMT"/>
          <w:i/>
          <w:sz w:val="22"/>
          <w:szCs w:val="22"/>
          <w:lang w:val="es-MX" w:eastAsia="es-MX"/>
        </w:rPr>
        <w:t>: Comercializadores minoristas de gas licuado de petróleo (GLP) en cilindros.</w:t>
      </w:r>
    </w:p>
    <w:p w14:paraId="3CC86FED" w14:textId="707AAAB7" w:rsidR="008E78AF" w:rsidRDefault="008E78AF" w:rsidP="001651A1">
      <w:pPr>
        <w:suppressAutoHyphens w:val="0"/>
        <w:autoSpaceDE w:val="0"/>
        <w:autoSpaceDN w:val="0"/>
        <w:adjustRightInd w:val="0"/>
        <w:ind w:left="708"/>
        <w:jc w:val="both"/>
        <w:rPr>
          <w:rFonts w:ascii="ArialMT" w:hAnsi="ArialMT" w:cs="ArialMT"/>
          <w:i/>
          <w:sz w:val="22"/>
          <w:szCs w:val="22"/>
          <w:lang w:val="es-MX" w:eastAsia="es-MX"/>
        </w:rPr>
      </w:pPr>
    </w:p>
    <w:p w14:paraId="2D065476" w14:textId="7C32A54A" w:rsidR="008E78AF" w:rsidRPr="00FC6BF5" w:rsidRDefault="008E78AF" w:rsidP="008E78AF">
      <w:pPr>
        <w:pStyle w:val="Prrafodelista"/>
        <w:numPr>
          <w:ilvl w:val="0"/>
          <w:numId w:val="16"/>
        </w:numPr>
        <w:suppressAutoHyphens w:val="0"/>
        <w:autoSpaceDE w:val="0"/>
        <w:autoSpaceDN w:val="0"/>
        <w:adjustRightInd w:val="0"/>
        <w:jc w:val="both"/>
        <w:rPr>
          <w:rFonts w:ascii="ArialMT" w:hAnsi="ArialMT" w:cs="ArialMT"/>
          <w:i/>
          <w:sz w:val="22"/>
          <w:szCs w:val="22"/>
          <w:lang w:val="es-MX" w:eastAsia="es-MX"/>
        </w:rPr>
      </w:pPr>
      <w:r w:rsidRPr="00FC6BF5">
        <w:rPr>
          <w:rFonts w:ascii="ArialMT" w:hAnsi="ArialMT" w:cs="ArialMT"/>
          <w:i/>
          <w:sz w:val="22"/>
          <w:szCs w:val="22"/>
          <w:lang w:val="es-MX" w:eastAsia="es-MX"/>
        </w:rPr>
        <w:t>Servicio púb</w:t>
      </w:r>
      <w:r w:rsidR="00FC6BF5" w:rsidRPr="00FC6BF5">
        <w:rPr>
          <w:rFonts w:ascii="ArialMT" w:hAnsi="ArialMT" w:cs="ArialMT"/>
          <w:i/>
          <w:sz w:val="22"/>
          <w:szCs w:val="22"/>
          <w:lang w:val="es-MX" w:eastAsia="es-MX"/>
        </w:rPr>
        <w:t>lico domiciliario de aseo, el formato</w:t>
      </w:r>
      <w:r w:rsidRPr="00FC6BF5">
        <w:rPr>
          <w:rFonts w:ascii="ArialMT" w:hAnsi="ArialMT" w:cs="ArialMT"/>
          <w:i/>
          <w:sz w:val="22"/>
          <w:szCs w:val="22"/>
          <w:lang w:val="es-MX" w:eastAsia="es-MX"/>
        </w:rPr>
        <w:t xml:space="preserve"> E. Informe técnico de aseo únicamente lo deben reportar los prestadores que se encuentren bajo el ámbito de aplicación de la Resolución CRA 720 de 2015 y aquellos prestadores de la actividad de disposición final.</w:t>
      </w:r>
    </w:p>
    <w:p w14:paraId="3D09CDC9" w14:textId="77777777" w:rsidR="004B132D" w:rsidRPr="001651A1" w:rsidRDefault="004B132D" w:rsidP="001651A1">
      <w:pPr>
        <w:suppressAutoHyphens w:val="0"/>
        <w:autoSpaceDE w:val="0"/>
        <w:autoSpaceDN w:val="0"/>
        <w:adjustRightInd w:val="0"/>
        <w:ind w:left="567"/>
        <w:jc w:val="both"/>
        <w:rPr>
          <w:rFonts w:ascii="Arial-BoldMT" w:hAnsi="Arial-BoldMT" w:cs="Arial-BoldMT"/>
          <w:b/>
          <w:bCs/>
          <w:i/>
          <w:sz w:val="22"/>
          <w:szCs w:val="22"/>
          <w:lang w:val="es-MX" w:eastAsia="es-MX"/>
        </w:rPr>
      </w:pPr>
    </w:p>
    <w:p w14:paraId="3C286BCA" w14:textId="77777777" w:rsidR="004968B6" w:rsidRPr="001651A1" w:rsidRDefault="004968B6" w:rsidP="001651A1">
      <w:pPr>
        <w:suppressAutoHyphens w:val="0"/>
        <w:autoSpaceDE w:val="0"/>
        <w:autoSpaceDN w:val="0"/>
        <w:adjustRightInd w:val="0"/>
        <w:ind w:left="567"/>
        <w:jc w:val="both"/>
        <w:rPr>
          <w:rFonts w:ascii="ArialMT" w:hAnsi="ArialMT" w:cs="ArialMT"/>
          <w:i/>
          <w:sz w:val="22"/>
          <w:szCs w:val="22"/>
          <w:lang w:val="es-MX" w:eastAsia="es-MX"/>
        </w:rPr>
      </w:pPr>
      <w:r w:rsidRPr="001651A1">
        <w:rPr>
          <w:rFonts w:ascii="Arial-BoldMT" w:hAnsi="Arial-BoldMT" w:cs="Arial-BoldMT"/>
          <w:b/>
          <w:bCs/>
          <w:i/>
          <w:sz w:val="22"/>
          <w:szCs w:val="22"/>
          <w:lang w:val="es-MX" w:eastAsia="es-MX"/>
        </w:rPr>
        <w:t xml:space="preserve">Parágrafo </w:t>
      </w:r>
      <w:r w:rsidR="00572E53">
        <w:rPr>
          <w:rFonts w:ascii="Arial-BoldMT" w:hAnsi="Arial-BoldMT" w:cs="Arial-BoldMT"/>
          <w:b/>
          <w:bCs/>
          <w:i/>
          <w:sz w:val="22"/>
          <w:szCs w:val="22"/>
          <w:lang w:val="es-MX" w:eastAsia="es-MX"/>
        </w:rPr>
        <w:t>4</w:t>
      </w:r>
      <w:r w:rsidRPr="001651A1">
        <w:rPr>
          <w:rFonts w:ascii="Arial-BoldMT" w:hAnsi="Arial-BoldMT" w:cs="Arial-BoldMT"/>
          <w:b/>
          <w:bCs/>
          <w:i/>
          <w:sz w:val="22"/>
          <w:szCs w:val="22"/>
          <w:lang w:val="es-MX" w:eastAsia="es-MX"/>
        </w:rPr>
        <w:t xml:space="preserve">.- </w:t>
      </w:r>
      <w:r w:rsidRPr="001651A1">
        <w:rPr>
          <w:rFonts w:ascii="ArialMT" w:hAnsi="ArialMT" w:cs="ArialMT"/>
          <w:i/>
          <w:sz w:val="22"/>
          <w:szCs w:val="22"/>
          <w:lang w:val="es-MX" w:eastAsia="es-MX"/>
        </w:rPr>
        <w:t>En caso de que no haya información a reportar en alguno de los formatos, el</w:t>
      </w:r>
      <w:r w:rsidR="004B132D" w:rsidRPr="001651A1">
        <w:rPr>
          <w:rFonts w:ascii="ArialMT" w:hAnsi="ArialMT" w:cs="ArialMT"/>
          <w:i/>
          <w:sz w:val="22"/>
          <w:szCs w:val="22"/>
          <w:lang w:val="es-MX" w:eastAsia="es-MX"/>
        </w:rPr>
        <w:t xml:space="preserve"> </w:t>
      </w:r>
      <w:r w:rsidRPr="001651A1">
        <w:rPr>
          <w:rFonts w:ascii="ArialMT" w:hAnsi="ArialMT" w:cs="ArialMT"/>
          <w:i/>
          <w:sz w:val="22"/>
          <w:szCs w:val="22"/>
          <w:lang w:val="es-MX" w:eastAsia="es-MX"/>
        </w:rPr>
        <w:t>campo correspondiente debe dejarse en blanco y en caso de que el valor a reportar sea</w:t>
      </w:r>
    </w:p>
    <w:p w14:paraId="75BC0111" w14:textId="3D409B29" w:rsidR="004968B6" w:rsidRDefault="004968B6" w:rsidP="001651A1">
      <w:pPr>
        <w:ind w:left="567"/>
        <w:jc w:val="both"/>
        <w:rPr>
          <w:rFonts w:ascii="ArialMT" w:hAnsi="ArialMT" w:cs="ArialMT"/>
          <w:i/>
          <w:sz w:val="22"/>
          <w:szCs w:val="22"/>
          <w:lang w:val="es-MX" w:eastAsia="es-MX"/>
        </w:rPr>
      </w:pPr>
      <w:r w:rsidRPr="001651A1">
        <w:rPr>
          <w:rFonts w:ascii="ArialMT" w:hAnsi="ArialMT" w:cs="ArialMT"/>
          <w:i/>
          <w:sz w:val="22"/>
          <w:szCs w:val="22"/>
          <w:lang w:val="es-MX" w:eastAsia="es-MX"/>
        </w:rPr>
        <w:t>cero, deberá escribir ‘0’.”</w:t>
      </w:r>
    </w:p>
    <w:p w14:paraId="728D535A" w14:textId="488F151C" w:rsidR="00F65417" w:rsidRDefault="00F65417" w:rsidP="001651A1">
      <w:pPr>
        <w:ind w:left="567"/>
        <w:jc w:val="both"/>
        <w:rPr>
          <w:rFonts w:ascii="ArialMT" w:hAnsi="ArialMT" w:cs="ArialMT"/>
          <w:i/>
          <w:sz w:val="22"/>
          <w:szCs w:val="22"/>
          <w:lang w:val="es-MX" w:eastAsia="es-MX"/>
        </w:rPr>
      </w:pPr>
    </w:p>
    <w:p w14:paraId="3429BC1C" w14:textId="0C7DC524" w:rsidR="00D21969" w:rsidRPr="00A5147E" w:rsidRDefault="00D21969" w:rsidP="001651A1">
      <w:pPr>
        <w:ind w:left="567"/>
        <w:jc w:val="both"/>
        <w:rPr>
          <w:rFonts w:ascii="ArialMT" w:hAnsi="ArialMT" w:cs="ArialMT"/>
          <w:i/>
          <w:sz w:val="22"/>
          <w:szCs w:val="22"/>
          <w:lang w:val="es-MX" w:eastAsia="es-MX"/>
        </w:rPr>
      </w:pPr>
      <w:r w:rsidRPr="00A5147E">
        <w:rPr>
          <w:rFonts w:ascii="ArialMT" w:hAnsi="ArialMT" w:cs="ArialMT"/>
          <w:b/>
          <w:i/>
          <w:sz w:val="22"/>
          <w:szCs w:val="22"/>
          <w:lang w:val="es-MX" w:eastAsia="es-MX"/>
        </w:rPr>
        <w:t>Parágrafo</w:t>
      </w:r>
      <w:r w:rsidRPr="00A5147E">
        <w:rPr>
          <w:rFonts w:ascii="ArialMT" w:hAnsi="ArialMT" w:cs="ArialMT"/>
          <w:i/>
          <w:sz w:val="22"/>
          <w:szCs w:val="22"/>
          <w:lang w:val="es-MX" w:eastAsia="es-MX"/>
        </w:rPr>
        <w:t xml:space="preserve"> </w:t>
      </w:r>
      <w:r w:rsidRPr="00A5147E">
        <w:rPr>
          <w:rFonts w:ascii="ArialMT" w:hAnsi="ArialMT" w:cs="ArialMT"/>
          <w:b/>
          <w:i/>
          <w:sz w:val="22"/>
          <w:szCs w:val="22"/>
          <w:lang w:val="es-MX" w:eastAsia="es-MX"/>
        </w:rPr>
        <w:t>5</w:t>
      </w:r>
      <w:r w:rsidRPr="00A5147E">
        <w:rPr>
          <w:rFonts w:ascii="ArialMT" w:hAnsi="ArialMT" w:cs="ArialMT"/>
          <w:i/>
          <w:sz w:val="22"/>
          <w:szCs w:val="22"/>
          <w:lang w:val="es-MX" w:eastAsia="es-MX"/>
        </w:rPr>
        <w:t xml:space="preserve">. La información que está siendo reportada en los formatos del 1 al 9 establecidos en la </w:t>
      </w:r>
      <w:r w:rsidRPr="00A5147E">
        <w:rPr>
          <w:rFonts w:ascii="Arial" w:hAnsi="Arial" w:cs="Arial"/>
          <w:i/>
          <w:iCs/>
          <w:sz w:val="22"/>
          <w:szCs w:val="22"/>
        </w:rPr>
        <w:t xml:space="preserve">Resolución 20201000009825 del 26 de marzo de 2020 modificada por la </w:t>
      </w:r>
      <w:r w:rsidRPr="00A5147E">
        <w:rPr>
          <w:rFonts w:ascii="Arial" w:hAnsi="Arial" w:cs="Arial"/>
          <w:bCs/>
          <w:i/>
          <w:iCs/>
          <w:sz w:val="22"/>
          <w:szCs w:val="22"/>
        </w:rPr>
        <w:t>R</w:t>
      </w:r>
      <w:bookmarkStart w:id="3" w:name="_GoBack"/>
      <w:bookmarkEnd w:id="3"/>
      <w:r w:rsidRPr="00A5147E">
        <w:rPr>
          <w:rFonts w:ascii="Arial" w:hAnsi="Arial" w:cs="Arial"/>
          <w:bCs/>
          <w:i/>
          <w:iCs/>
          <w:sz w:val="22"/>
          <w:szCs w:val="22"/>
        </w:rPr>
        <w:t>esolución 20201000010215 del 03 de abril de 2020</w:t>
      </w:r>
      <w:r>
        <w:rPr>
          <w:rFonts w:ascii="Arial" w:hAnsi="Arial" w:cs="Arial"/>
          <w:bCs/>
          <w:i/>
          <w:iCs/>
          <w:sz w:val="22"/>
          <w:szCs w:val="22"/>
        </w:rPr>
        <w:t xml:space="preserve">, deberá incluir el reporte de información hasta el </w:t>
      </w:r>
      <w:r w:rsidR="00BA3577">
        <w:rPr>
          <w:rFonts w:ascii="Arial" w:hAnsi="Arial" w:cs="Arial"/>
          <w:bCs/>
          <w:i/>
          <w:iCs/>
          <w:sz w:val="22"/>
          <w:szCs w:val="22"/>
        </w:rPr>
        <w:t xml:space="preserve">domingo siguiente de la expedición de la presente Resolución. </w:t>
      </w:r>
    </w:p>
    <w:p w14:paraId="4881DD77" w14:textId="77777777" w:rsidR="004B132D" w:rsidRDefault="004B132D" w:rsidP="004C1C99">
      <w:pPr>
        <w:jc w:val="both"/>
        <w:rPr>
          <w:rFonts w:ascii="Arial" w:hAnsi="Arial" w:cs="Arial"/>
          <w:iCs/>
          <w:sz w:val="22"/>
          <w:szCs w:val="22"/>
        </w:rPr>
      </w:pPr>
    </w:p>
    <w:p w14:paraId="3919F479" w14:textId="77777777" w:rsidR="003D785F" w:rsidRDefault="003D785F" w:rsidP="001651A1">
      <w:pPr>
        <w:suppressAutoHyphens w:val="0"/>
        <w:autoSpaceDE w:val="0"/>
        <w:autoSpaceDN w:val="0"/>
        <w:adjustRightInd w:val="0"/>
        <w:jc w:val="both"/>
        <w:rPr>
          <w:rFonts w:ascii="ArialMT" w:hAnsi="ArialMT" w:cs="ArialMT"/>
          <w:sz w:val="22"/>
          <w:szCs w:val="22"/>
          <w:lang w:val="es-MX" w:eastAsia="es-MX"/>
        </w:rPr>
      </w:pPr>
      <w:r>
        <w:rPr>
          <w:rFonts w:ascii="Arial-BoldMT" w:hAnsi="Arial-BoldMT" w:cs="Arial-BoldMT"/>
          <w:b/>
          <w:bCs/>
          <w:sz w:val="22"/>
          <w:szCs w:val="22"/>
          <w:lang w:val="es-MX" w:eastAsia="es-MX"/>
        </w:rPr>
        <w:t xml:space="preserve">Artículo 2.- </w:t>
      </w:r>
      <w:r>
        <w:rPr>
          <w:rFonts w:ascii="ArialMT" w:hAnsi="ArialMT" w:cs="ArialMT"/>
          <w:sz w:val="22"/>
          <w:szCs w:val="22"/>
          <w:lang w:val="es-MX" w:eastAsia="es-MX"/>
        </w:rPr>
        <w:t>Modifíquese el artículo 6 de la Resolución 20201000009825 del 26 de marzo de 2020 el cual quedará así:</w:t>
      </w:r>
    </w:p>
    <w:p w14:paraId="33C4A26B" w14:textId="77777777" w:rsidR="003D785F" w:rsidRDefault="003D785F" w:rsidP="001651A1">
      <w:pPr>
        <w:suppressAutoHyphens w:val="0"/>
        <w:autoSpaceDE w:val="0"/>
        <w:autoSpaceDN w:val="0"/>
        <w:adjustRightInd w:val="0"/>
        <w:jc w:val="both"/>
        <w:rPr>
          <w:rFonts w:ascii="ArialMT" w:hAnsi="ArialMT" w:cs="ArialMT"/>
          <w:sz w:val="22"/>
          <w:szCs w:val="22"/>
          <w:lang w:val="es-MX" w:eastAsia="es-MX"/>
        </w:rPr>
      </w:pPr>
    </w:p>
    <w:p w14:paraId="1997C242" w14:textId="61779BB4" w:rsidR="004B132D" w:rsidRPr="001651A1" w:rsidRDefault="003D785F" w:rsidP="001651A1">
      <w:pPr>
        <w:suppressAutoHyphens w:val="0"/>
        <w:autoSpaceDE w:val="0"/>
        <w:autoSpaceDN w:val="0"/>
        <w:adjustRightInd w:val="0"/>
        <w:ind w:left="567"/>
        <w:jc w:val="both"/>
        <w:rPr>
          <w:rFonts w:ascii="Arial" w:hAnsi="Arial" w:cs="Arial"/>
          <w:i/>
          <w:iCs/>
          <w:sz w:val="22"/>
          <w:szCs w:val="22"/>
        </w:rPr>
      </w:pPr>
      <w:r w:rsidRPr="001651A1">
        <w:rPr>
          <w:rFonts w:ascii="ArialMT" w:hAnsi="ArialMT" w:cs="ArialMT"/>
          <w:i/>
          <w:sz w:val="22"/>
          <w:szCs w:val="22"/>
          <w:lang w:val="es-MX" w:eastAsia="es-MX"/>
        </w:rPr>
        <w:t>“</w:t>
      </w:r>
      <w:r w:rsidRPr="001651A1">
        <w:rPr>
          <w:rFonts w:ascii="Arial-BoldMT" w:hAnsi="Arial-BoldMT" w:cs="Arial-BoldMT"/>
          <w:b/>
          <w:bCs/>
          <w:i/>
          <w:sz w:val="22"/>
          <w:szCs w:val="22"/>
          <w:lang w:val="es-MX" w:eastAsia="es-MX"/>
        </w:rPr>
        <w:t xml:space="preserve">Artículo 6.- Anexos. </w:t>
      </w:r>
      <w:r w:rsidRPr="001651A1">
        <w:rPr>
          <w:rFonts w:ascii="ArialMT" w:hAnsi="ArialMT" w:cs="ArialMT"/>
          <w:i/>
          <w:sz w:val="22"/>
          <w:szCs w:val="22"/>
          <w:lang w:val="es-MX" w:eastAsia="es-MX"/>
        </w:rPr>
        <w:t xml:space="preserve">Los Formatos </w:t>
      </w:r>
      <w:r w:rsidR="00437E14">
        <w:rPr>
          <w:rFonts w:ascii="ArialMT" w:hAnsi="ArialMT" w:cs="ArialMT"/>
          <w:i/>
          <w:sz w:val="22"/>
          <w:szCs w:val="22"/>
          <w:lang w:val="es-MX" w:eastAsia="es-MX"/>
        </w:rPr>
        <w:t xml:space="preserve">del A al G que </w:t>
      </w:r>
      <w:r w:rsidRPr="001651A1">
        <w:rPr>
          <w:rFonts w:ascii="ArialMT" w:hAnsi="ArialMT" w:cs="ArialMT"/>
          <w:i/>
          <w:sz w:val="22"/>
          <w:szCs w:val="22"/>
          <w:lang w:val="es-MX" w:eastAsia="es-MX"/>
        </w:rPr>
        <w:t>hacen parte de esta Resolución</w:t>
      </w:r>
      <w:r w:rsidR="00437E14">
        <w:rPr>
          <w:rFonts w:ascii="ArialMT" w:hAnsi="ArialMT" w:cs="ArialMT"/>
          <w:i/>
          <w:sz w:val="22"/>
          <w:szCs w:val="22"/>
          <w:lang w:val="es-MX" w:eastAsia="es-MX"/>
        </w:rPr>
        <w:t>,</w:t>
      </w:r>
      <w:r w:rsidRPr="001651A1">
        <w:rPr>
          <w:rFonts w:ascii="ArialMT" w:hAnsi="ArialMT" w:cs="ArialMT"/>
          <w:i/>
          <w:sz w:val="22"/>
          <w:szCs w:val="22"/>
          <w:lang w:val="es-MX" w:eastAsia="es-MX"/>
        </w:rPr>
        <w:t xml:space="preserve"> serán</w:t>
      </w:r>
      <w:r>
        <w:rPr>
          <w:rFonts w:ascii="ArialMT" w:hAnsi="ArialMT" w:cs="ArialMT"/>
          <w:i/>
          <w:sz w:val="22"/>
          <w:szCs w:val="22"/>
          <w:lang w:val="es-MX" w:eastAsia="es-MX"/>
        </w:rPr>
        <w:t xml:space="preserve"> </w:t>
      </w:r>
      <w:r w:rsidRPr="001651A1">
        <w:rPr>
          <w:rFonts w:ascii="ArialMT" w:hAnsi="ArialMT" w:cs="ArialMT"/>
          <w:i/>
          <w:sz w:val="22"/>
          <w:szCs w:val="22"/>
          <w:lang w:val="es-MX" w:eastAsia="es-MX"/>
        </w:rPr>
        <w:t>publicados en la página web de la Superintendencia de Servicios Públicos Domiciliarios</w:t>
      </w:r>
      <w:r w:rsidR="00572E53">
        <w:rPr>
          <w:rFonts w:ascii="ArialMT" w:hAnsi="ArialMT" w:cs="ArialMT"/>
          <w:i/>
          <w:sz w:val="22"/>
          <w:szCs w:val="22"/>
          <w:lang w:val="es-MX" w:eastAsia="es-MX"/>
        </w:rPr>
        <w:t xml:space="preserve"> </w:t>
      </w:r>
      <w:r w:rsidRPr="001651A1">
        <w:rPr>
          <w:rFonts w:ascii="ArialMT" w:hAnsi="ArialMT" w:cs="ArialMT"/>
          <w:i/>
          <w:sz w:val="22"/>
          <w:szCs w:val="22"/>
          <w:lang w:val="es-MX" w:eastAsia="es-MX"/>
        </w:rPr>
        <w:t xml:space="preserve">(www.superservicios.gov.co), </w:t>
      </w:r>
      <w:r w:rsidR="00572E53">
        <w:rPr>
          <w:rFonts w:ascii="ArialMT" w:hAnsi="ArialMT" w:cs="ArialMT"/>
          <w:i/>
          <w:sz w:val="22"/>
          <w:szCs w:val="22"/>
          <w:lang w:val="es-MX" w:eastAsia="es-MX"/>
        </w:rPr>
        <w:t>junto con</w:t>
      </w:r>
      <w:r w:rsidRPr="001651A1">
        <w:rPr>
          <w:rFonts w:ascii="ArialMT" w:hAnsi="ArialMT" w:cs="ArialMT"/>
          <w:i/>
          <w:sz w:val="22"/>
          <w:szCs w:val="22"/>
          <w:lang w:val="es-MX" w:eastAsia="es-MX"/>
        </w:rPr>
        <w:t xml:space="preserve"> los correspondientes instructivos. Los</w:t>
      </w:r>
      <w:r>
        <w:rPr>
          <w:rFonts w:ascii="ArialMT" w:hAnsi="ArialMT" w:cs="ArialMT"/>
          <w:i/>
          <w:sz w:val="22"/>
          <w:szCs w:val="22"/>
          <w:lang w:val="es-MX" w:eastAsia="es-MX"/>
        </w:rPr>
        <w:t xml:space="preserve"> </w:t>
      </w:r>
      <w:r w:rsidRPr="001651A1">
        <w:rPr>
          <w:rFonts w:ascii="ArialMT" w:hAnsi="ArialMT" w:cs="ArialMT"/>
          <w:i/>
          <w:sz w:val="22"/>
          <w:szCs w:val="22"/>
          <w:lang w:val="es-MX" w:eastAsia="es-MX"/>
        </w:rPr>
        <w:t xml:space="preserve">instructivos podrán ser actualizados periódicamente por parte de la </w:t>
      </w:r>
      <w:proofErr w:type="spellStart"/>
      <w:r w:rsidRPr="001651A1">
        <w:rPr>
          <w:rFonts w:ascii="ArialMT" w:hAnsi="ArialMT" w:cs="ArialMT"/>
          <w:i/>
          <w:sz w:val="22"/>
          <w:szCs w:val="22"/>
          <w:lang w:val="es-MX" w:eastAsia="es-MX"/>
        </w:rPr>
        <w:t>Superservicios</w:t>
      </w:r>
      <w:proofErr w:type="spellEnd"/>
      <w:r w:rsidRPr="001651A1">
        <w:rPr>
          <w:rFonts w:ascii="ArialMT" w:hAnsi="ArialMT" w:cs="ArialMT"/>
          <w:i/>
          <w:sz w:val="22"/>
          <w:szCs w:val="22"/>
          <w:lang w:val="es-MX" w:eastAsia="es-MX"/>
        </w:rPr>
        <w:t xml:space="preserve"> y</w:t>
      </w:r>
      <w:r>
        <w:rPr>
          <w:rFonts w:ascii="ArialMT" w:hAnsi="ArialMT" w:cs="ArialMT"/>
          <w:i/>
          <w:sz w:val="22"/>
          <w:szCs w:val="22"/>
          <w:lang w:val="es-MX" w:eastAsia="es-MX"/>
        </w:rPr>
        <w:t xml:space="preserve"> </w:t>
      </w:r>
      <w:r w:rsidRPr="001651A1">
        <w:rPr>
          <w:rFonts w:ascii="ArialMT" w:hAnsi="ArialMT" w:cs="ArialMT"/>
          <w:i/>
          <w:sz w:val="22"/>
          <w:szCs w:val="22"/>
          <w:lang w:val="es-MX" w:eastAsia="es-MX"/>
        </w:rPr>
        <w:t xml:space="preserve">esas actualizaciones se informarán a través de la página web de la </w:t>
      </w:r>
      <w:proofErr w:type="spellStart"/>
      <w:r w:rsidRPr="001651A1">
        <w:rPr>
          <w:rFonts w:ascii="ArialMT" w:hAnsi="ArialMT" w:cs="ArialMT"/>
          <w:i/>
          <w:sz w:val="22"/>
          <w:szCs w:val="22"/>
          <w:lang w:val="es-MX" w:eastAsia="es-MX"/>
        </w:rPr>
        <w:t>Superservicios</w:t>
      </w:r>
      <w:proofErr w:type="spellEnd"/>
      <w:r w:rsidRPr="001651A1">
        <w:rPr>
          <w:rFonts w:ascii="ArialMT" w:hAnsi="ArialMT" w:cs="ArialMT"/>
          <w:i/>
          <w:sz w:val="22"/>
          <w:szCs w:val="22"/>
          <w:lang w:val="es-MX" w:eastAsia="es-MX"/>
        </w:rPr>
        <w:t>.”</w:t>
      </w:r>
    </w:p>
    <w:p w14:paraId="6E041A37" w14:textId="77777777" w:rsidR="004B132D" w:rsidRDefault="004B132D" w:rsidP="004C1C99">
      <w:pPr>
        <w:jc w:val="both"/>
        <w:rPr>
          <w:rFonts w:ascii="Arial" w:hAnsi="Arial" w:cs="Arial"/>
          <w:iCs/>
          <w:sz w:val="22"/>
          <w:szCs w:val="22"/>
        </w:rPr>
      </w:pPr>
    </w:p>
    <w:p w14:paraId="2D99E3A5" w14:textId="77777777" w:rsidR="00D25323" w:rsidRPr="00253A46" w:rsidRDefault="0017797B" w:rsidP="00CF72A7">
      <w:pPr>
        <w:jc w:val="both"/>
        <w:rPr>
          <w:rFonts w:ascii="Arial" w:hAnsi="Arial" w:cs="Arial"/>
          <w:sz w:val="22"/>
          <w:szCs w:val="22"/>
          <w:lang w:val="es-CO"/>
        </w:rPr>
      </w:pPr>
      <w:r w:rsidRPr="00253A46">
        <w:rPr>
          <w:rFonts w:ascii="Arial" w:hAnsi="Arial" w:cs="Arial"/>
          <w:b/>
          <w:sz w:val="22"/>
          <w:szCs w:val="22"/>
          <w:lang w:val="es-CO"/>
        </w:rPr>
        <w:t xml:space="preserve">Artículo </w:t>
      </w:r>
      <w:r w:rsidR="009C226B" w:rsidRPr="00253A46">
        <w:rPr>
          <w:rFonts w:ascii="Arial" w:hAnsi="Arial" w:cs="Arial"/>
          <w:b/>
          <w:sz w:val="22"/>
          <w:szCs w:val="22"/>
          <w:lang w:val="es-CO"/>
        </w:rPr>
        <w:t>3</w:t>
      </w:r>
      <w:r w:rsidRPr="00253A46">
        <w:rPr>
          <w:rFonts w:ascii="Arial" w:hAnsi="Arial" w:cs="Arial"/>
          <w:b/>
          <w:sz w:val="22"/>
          <w:szCs w:val="22"/>
          <w:lang w:val="es-CO"/>
        </w:rPr>
        <w:t xml:space="preserve">.- </w:t>
      </w:r>
      <w:r w:rsidR="00217B97" w:rsidRPr="00253A46">
        <w:rPr>
          <w:rFonts w:ascii="Arial" w:hAnsi="Arial" w:cs="Arial"/>
          <w:b/>
          <w:bCs/>
          <w:sz w:val="22"/>
          <w:szCs w:val="22"/>
          <w:lang w:val="es-CO"/>
        </w:rPr>
        <w:t xml:space="preserve">Vigencia. </w:t>
      </w:r>
      <w:r w:rsidR="00D25323" w:rsidRPr="00253A46">
        <w:rPr>
          <w:rFonts w:ascii="Arial" w:hAnsi="Arial" w:cs="Arial"/>
          <w:sz w:val="22"/>
          <w:szCs w:val="22"/>
          <w:lang w:val="es-CO"/>
        </w:rPr>
        <w:t>La presente Resolución rige a partir de</w:t>
      </w:r>
      <w:r w:rsidR="00F444D6" w:rsidRPr="00253A46">
        <w:rPr>
          <w:rFonts w:ascii="Arial" w:hAnsi="Arial" w:cs="Arial"/>
          <w:sz w:val="22"/>
          <w:szCs w:val="22"/>
          <w:lang w:val="es-CO"/>
        </w:rPr>
        <w:t>l día siguiente a</w:t>
      </w:r>
      <w:r w:rsidR="00D25323" w:rsidRPr="00253A46">
        <w:rPr>
          <w:rFonts w:ascii="Arial" w:hAnsi="Arial" w:cs="Arial"/>
          <w:sz w:val="22"/>
          <w:szCs w:val="22"/>
          <w:lang w:val="es-CO"/>
        </w:rPr>
        <w:t xml:space="preserve"> la fecha de su p</w:t>
      </w:r>
      <w:r w:rsidR="00217B97" w:rsidRPr="00253A46">
        <w:rPr>
          <w:rFonts w:ascii="Arial" w:hAnsi="Arial" w:cs="Arial"/>
          <w:sz w:val="22"/>
          <w:szCs w:val="22"/>
          <w:lang w:val="es-CO"/>
        </w:rPr>
        <w:t>ublicación en el Diario Oficial.</w:t>
      </w:r>
    </w:p>
    <w:p w14:paraId="03BF0F21" w14:textId="77777777" w:rsidR="00072873" w:rsidRPr="00253A46" w:rsidRDefault="00072873" w:rsidP="004C1C99">
      <w:pPr>
        <w:jc w:val="center"/>
        <w:rPr>
          <w:rFonts w:ascii="Arial" w:hAnsi="Arial" w:cs="Arial"/>
          <w:b/>
          <w:sz w:val="22"/>
          <w:szCs w:val="22"/>
        </w:rPr>
      </w:pPr>
    </w:p>
    <w:p w14:paraId="53B424D4" w14:textId="497C0582" w:rsidR="00D25323" w:rsidRPr="00253A46" w:rsidRDefault="00D25323" w:rsidP="004C1C99">
      <w:pPr>
        <w:jc w:val="center"/>
        <w:rPr>
          <w:rFonts w:ascii="Arial" w:hAnsi="Arial" w:cs="Arial"/>
          <w:b/>
          <w:sz w:val="22"/>
          <w:szCs w:val="22"/>
        </w:rPr>
      </w:pPr>
      <w:r w:rsidRPr="00FC6BF5">
        <w:rPr>
          <w:rFonts w:ascii="Arial" w:hAnsi="Arial" w:cs="Arial"/>
          <w:b/>
          <w:sz w:val="22"/>
          <w:szCs w:val="22"/>
        </w:rPr>
        <w:t>P</w:t>
      </w:r>
      <w:r w:rsidR="008E4361" w:rsidRPr="00FC6BF5">
        <w:rPr>
          <w:rFonts w:ascii="Arial" w:hAnsi="Arial" w:cs="Arial"/>
          <w:b/>
          <w:sz w:val="22"/>
          <w:szCs w:val="22"/>
        </w:rPr>
        <w:t>U</w:t>
      </w:r>
      <w:r w:rsidRPr="00FC6BF5">
        <w:rPr>
          <w:rFonts w:ascii="Arial" w:hAnsi="Arial" w:cs="Arial"/>
          <w:b/>
          <w:sz w:val="22"/>
          <w:szCs w:val="22"/>
        </w:rPr>
        <w:t>BL</w:t>
      </w:r>
      <w:r w:rsidR="008E4361" w:rsidRPr="00FC6BF5">
        <w:rPr>
          <w:rFonts w:ascii="Arial" w:hAnsi="Arial" w:cs="Arial"/>
          <w:b/>
          <w:sz w:val="22"/>
          <w:szCs w:val="22"/>
        </w:rPr>
        <w:t>Í</w:t>
      </w:r>
      <w:r w:rsidRPr="00FC6BF5">
        <w:rPr>
          <w:rFonts w:ascii="Arial" w:hAnsi="Arial" w:cs="Arial"/>
          <w:b/>
          <w:sz w:val="22"/>
          <w:szCs w:val="22"/>
        </w:rPr>
        <w:t>QUESE Y CÚMPLASE</w:t>
      </w:r>
    </w:p>
    <w:p w14:paraId="40F5A990" w14:textId="77777777" w:rsidR="00D25323" w:rsidRPr="00253A46" w:rsidRDefault="00D25323" w:rsidP="004C1C99">
      <w:pPr>
        <w:pStyle w:val="Encabezado"/>
        <w:jc w:val="center"/>
        <w:rPr>
          <w:rFonts w:ascii="Arial" w:hAnsi="Arial" w:cs="Arial"/>
          <w:sz w:val="22"/>
          <w:szCs w:val="22"/>
          <w:lang w:val="es-MX"/>
        </w:rPr>
      </w:pPr>
    </w:p>
    <w:p w14:paraId="2B76DD45" w14:textId="77777777" w:rsidR="004C1C99" w:rsidRPr="00253A46" w:rsidRDefault="004C1C99" w:rsidP="004C1C99">
      <w:pPr>
        <w:pStyle w:val="Encabezado"/>
        <w:jc w:val="center"/>
        <w:rPr>
          <w:rFonts w:ascii="Arial" w:hAnsi="Arial" w:cs="Arial"/>
          <w:sz w:val="22"/>
          <w:szCs w:val="22"/>
          <w:lang w:val="es-MX"/>
        </w:rPr>
      </w:pPr>
    </w:p>
    <w:p w14:paraId="0A135F62" w14:textId="77777777" w:rsidR="00B07039" w:rsidRPr="00253A46" w:rsidRDefault="00B07039" w:rsidP="004C1C99">
      <w:pPr>
        <w:pStyle w:val="Encabezado"/>
        <w:jc w:val="center"/>
        <w:rPr>
          <w:rFonts w:ascii="Arial" w:hAnsi="Arial" w:cs="Arial"/>
          <w:sz w:val="22"/>
          <w:szCs w:val="22"/>
          <w:lang w:val="es-MX"/>
        </w:rPr>
      </w:pPr>
    </w:p>
    <w:p w14:paraId="243EF8BD" w14:textId="77777777" w:rsidR="004C1C99" w:rsidRPr="00253A46" w:rsidRDefault="004C1C99" w:rsidP="004C1C99">
      <w:pPr>
        <w:pStyle w:val="Encabezado"/>
        <w:jc w:val="center"/>
        <w:rPr>
          <w:rFonts w:ascii="Arial" w:hAnsi="Arial" w:cs="Arial"/>
          <w:sz w:val="22"/>
          <w:szCs w:val="22"/>
          <w:lang w:val="es-MX"/>
        </w:rPr>
      </w:pPr>
    </w:p>
    <w:p w14:paraId="1ED91EBD" w14:textId="77777777" w:rsidR="00D25323" w:rsidRPr="00253A46" w:rsidRDefault="00D25323" w:rsidP="004C1C99">
      <w:pPr>
        <w:tabs>
          <w:tab w:val="left" w:pos="3121"/>
          <w:tab w:val="left" w:pos="8082"/>
        </w:tabs>
        <w:ind w:right="147"/>
        <w:jc w:val="center"/>
        <w:rPr>
          <w:rFonts w:ascii="Arial" w:hAnsi="Arial" w:cs="Arial"/>
          <w:b/>
          <w:sz w:val="22"/>
          <w:szCs w:val="22"/>
          <w:lang w:val="es-CO"/>
        </w:rPr>
      </w:pPr>
      <w:r w:rsidRPr="00253A46">
        <w:rPr>
          <w:rFonts w:ascii="Arial" w:hAnsi="Arial" w:cs="Arial"/>
          <w:b/>
          <w:sz w:val="22"/>
          <w:szCs w:val="22"/>
          <w:lang w:val="es-CO"/>
        </w:rPr>
        <w:t>NATASHA AVENDAÑO GARCÍA</w:t>
      </w:r>
    </w:p>
    <w:p w14:paraId="0A7CF55B" w14:textId="0A09F925" w:rsidR="00D25323" w:rsidRDefault="00D25323" w:rsidP="004C1C99">
      <w:pPr>
        <w:tabs>
          <w:tab w:val="left" w:pos="3121"/>
          <w:tab w:val="left" w:pos="8082"/>
        </w:tabs>
        <w:ind w:right="147"/>
        <w:jc w:val="center"/>
        <w:rPr>
          <w:rFonts w:ascii="Arial" w:hAnsi="Arial" w:cs="Arial"/>
          <w:sz w:val="22"/>
          <w:szCs w:val="22"/>
        </w:rPr>
      </w:pPr>
      <w:r w:rsidRPr="00253A46">
        <w:rPr>
          <w:rFonts w:ascii="Arial" w:hAnsi="Arial" w:cs="Arial"/>
          <w:sz w:val="22"/>
          <w:szCs w:val="22"/>
        </w:rPr>
        <w:t xml:space="preserve">Superintendente </w:t>
      </w:r>
      <w:r w:rsidR="007A5D1E" w:rsidRPr="00253A46">
        <w:rPr>
          <w:rFonts w:ascii="Arial" w:hAnsi="Arial" w:cs="Arial"/>
          <w:sz w:val="22"/>
          <w:szCs w:val="22"/>
        </w:rPr>
        <w:t>d</w:t>
      </w:r>
      <w:r w:rsidRPr="00253A46">
        <w:rPr>
          <w:rFonts w:ascii="Arial" w:hAnsi="Arial" w:cs="Arial"/>
          <w:sz w:val="22"/>
          <w:szCs w:val="22"/>
        </w:rPr>
        <w:t>e Servicios Públicos Domiciliarios</w:t>
      </w:r>
    </w:p>
    <w:p w14:paraId="3BA7AFF2" w14:textId="03D7B86C" w:rsidR="00A67744" w:rsidRDefault="00A67744" w:rsidP="00A67744">
      <w:pPr>
        <w:tabs>
          <w:tab w:val="left" w:pos="3121"/>
          <w:tab w:val="left" w:pos="8082"/>
        </w:tabs>
        <w:ind w:right="147"/>
        <w:jc w:val="both"/>
        <w:rPr>
          <w:rFonts w:ascii="Arial" w:hAnsi="Arial" w:cs="Arial"/>
          <w:sz w:val="22"/>
          <w:szCs w:val="22"/>
        </w:rPr>
      </w:pPr>
    </w:p>
    <w:p w14:paraId="00346A13" w14:textId="77777777" w:rsidR="00A67744" w:rsidRDefault="00A67744" w:rsidP="00A67744">
      <w:pPr>
        <w:tabs>
          <w:tab w:val="left" w:pos="3121"/>
          <w:tab w:val="left" w:pos="8082"/>
        </w:tabs>
        <w:ind w:right="147"/>
        <w:jc w:val="both"/>
        <w:rPr>
          <w:rFonts w:ascii="Arial" w:hAnsi="Arial" w:cs="Arial"/>
          <w:sz w:val="16"/>
          <w:szCs w:val="22"/>
        </w:rPr>
      </w:pPr>
    </w:p>
    <w:p w14:paraId="618AA30B" w14:textId="77777777" w:rsidR="00A67744" w:rsidRDefault="00A67744" w:rsidP="00A67744">
      <w:pPr>
        <w:tabs>
          <w:tab w:val="left" w:pos="3121"/>
          <w:tab w:val="left" w:pos="8082"/>
        </w:tabs>
        <w:ind w:right="147"/>
        <w:jc w:val="both"/>
        <w:rPr>
          <w:rFonts w:ascii="Arial" w:hAnsi="Arial" w:cs="Arial"/>
          <w:sz w:val="16"/>
          <w:szCs w:val="22"/>
        </w:rPr>
      </w:pPr>
    </w:p>
    <w:p w14:paraId="05CAC86D" w14:textId="610A41C9" w:rsidR="00A67744" w:rsidRPr="00A67744" w:rsidRDefault="00A67744" w:rsidP="00A67744">
      <w:pPr>
        <w:tabs>
          <w:tab w:val="left" w:pos="3121"/>
          <w:tab w:val="left" w:pos="8082"/>
        </w:tabs>
        <w:ind w:right="147"/>
        <w:jc w:val="both"/>
        <w:rPr>
          <w:rFonts w:ascii="Arial" w:hAnsi="Arial" w:cs="Arial"/>
          <w:sz w:val="16"/>
          <w:szCs w:val="22"/>
        </w:rPr>
      </w:pPr>
      <w:r w:rsidRPr="00A67744">
        <w:rPr>
          <w:rFonts w:ascii="Arial" w:hAnsi="Arial" w:cs="Arial"/>
          <w:sz w:val="16"/>
          <w:szCs w:val="22"/>
        </w:rPr>
        <w:t xml:space="preserve">Proyecto: Superintendencia Delegada para Energía y Gas Combustible </w:t>
      </w:r>
    </w:p>
    <w:p w14:paraId="457D8354" w14:textId="2B23BC85" w:rsidR="00A67744" w:rsidRPr="00A67744" w:rsidRDefault="00A67744" w:rsidP="00A67744">
      <w:pPr>
        <w:tabs>
          <w:tab w:val="left" w:pos="3121"/>
          <w:tab w:val="left" w:pos="8082"/>
        </w:tabs>
        <w:ind w:right="147"/>
        <w:jc w:val="both"/>
        <w:rPr>
          <w:rFonts w:ascii="Arial" w:hAnsi="Arial" w:cs="Arial"/>
          <w:sz w:val="16"/>
          <w:szCs w:val="22"/>
        </w:rPr>
      </w:pPr>
      <w:r w:rsidRPr="00A67744">
        <w:rPr>
          <w:rFonts w:ascii="Arial" w:hAnsi="Arial" w:cs="Arial"/>
          <w:sz w:val="16"/>
          <w:szCs w:val="22"/>
        </w:rPr>
        <w:t xml:space="preserve">                Superintendencia Delegada para Acueducto, Alcantarillado y Aseo</w:t>
      </w:r>
    </w:p>
    <w:p w14:paraId="2B073365" w14:textId="77777777" w:rsidR="00A67744" w:rsidRDefault="00A67744" w:rsidP="00A67744">
      <w:pPr>
        <w:tabs>
          <w:tab w:val="left" w:pos="3121"/>
          <w:tab w:val="left" w:pos="8082"/>
        </w:tabs>
        <w:ind w:right="147"/>
        <w:jc w:val="both"/>
        <w:rPr>
          <w:rFonts w:ascii="Arial" w:hAnsi="Arial" w:cs="Arial"/>
          <w:sz w:val="16"/>
          <w:szCs w:val="22"/>
        </w:rPr>
      </w:pPr>
    </w:p>
    <w:p w14:paraId="6A6545D9" w14:textId="404ED326" w:rsidR="00A67744" w:rsidRPr="00A67744" w:rsidRDefault="00A67744" w:rsidP="00A67744">
      <w:pPr>
        <w:tabs>
          <w:tab w:val="left" w:pos="3121"/>
          <w:tab w:val="left" w:pos="8082"/>
        </w:tabs>
        <w:ind w:right="147"/>
        <w:jc w:val="both"/>
        <w:rPr>
          <w:rFonts w:ascii="Arial" w:hAnsi="Arial" w:cs="Arial"/>
          <w:sz w:val="16"/>
          <w:szCs w:val="22"/>
        </w:rPr>
      </w:pPr>
      <w:r w:rsidRPr="00A67744">
        <w:rPr>
          <w:rFonts w:ascii="Arial" w:hAnsi="Arial" w:cs="Arial"/>
          <w:sz w:val="16"/>
          <w:szCs w:val="22"/>
        </w:rPr>
        <w:t xml:space="preserve">Revisó:    Asesores de la Superintendencia de Servicios Públicos  </w:t>
      </w:r>
    </w:p>
    <w:p w14:paraId="76DD5C7A" w14:textId="712E4134" w:rsidR="008E05B7" w:rsidRDefault="008E05B7" w:rsidP="004C1C99">
      <w:pPr>
        <w:tabs>
          <w:tab w:val="left" w:pos="3121"/>
          <w:tab w:val="left" w:pos="8082"/>
        </w:tabs>
        <w:ind w:right="147"/>
        <w:jc w:val="center"/>
        <w:rPr>
          <w:rFonts w:ascii="Arial" w:hAnsi="Arial" w:cs="Arial"/>
          <w:sz w:val="12"/>
          <w:szCs w:val="12"/>
        </w:rPr>
      </w:pPr>
    </w:p>
    <w:p w14:paraId="1688665F" w14:textId="77777777" w:rsidR="00A67744" w:rsidRPr="00253A46" w:rsidRDefault="00A67744" w:rsidP="004C1C99">
      <w:pPr>
        <w:tabs>
          <w:tab w:val="left" w:pos="3121"/>
          <w:tab w:val="left" w:pos="8082"/>
        </w:tabs>
        <w:ind w:right="147"/>
        <w:jc w:val="center"/>
        <w:rPr>
          <w:rFonts w:ascii="Arial" w:hAnsi="Arial" w:cs="Arial"/>
          <w:sz w:val="12"/>
          <w:szCs w:val="12"/>
        </w:rPr>
        <w:sectPr w:rsidR="00A67744" w:rsidRPr="00253A46" w:rsidSect="00EC12FF">
          <w:headerReference w:type="default" r:id="rId10"/>
          <w:footerReference w:type="default" r:id="rId11"/>
          <w:headerReference w:type="first" r:id="rId12"/>
          <w:footerReference w:type="first" r:id="rId13"/>
          <w:pgSz w:w="12240" w:h="18720"/>
          <w:pgMar w:top="851" w:right="1134" w:bottom="1418" w:left="1701" w:header="567" w:footer="340" w:gutter="0"/>
          <w:cols w:space="720"/>
          <w:titlePg/>
          <w:docGrid w:linePitch="360"/>
        </w:sectPr>
      </w:pPr>
    </w:p>
    <w:p w14:paraId="2531ABE8" w14:textId="77777777" w:rsidR="006C19AA" w:rsidRPr="00253A46" w:rsidRDefault="006C19AA" w:rsidP="004C1C99">
      <w:pPr>
        <w:tabs>
          <w:tab w:val="left" w:pos="3121"/>
          <w:tab w:val="left" w:pos="8082"/>
        </w:tabs>
        <w:ind w:right="147"/>
        <w:jc w:val="center"/>
        <w:rPr>
          <w:rFonts w:ascii="Arial" w:hAnsi="Arial" w:cs="Arial"/>
          <w:sz w:val="12"/>
          <w:szCs w:val="12"/>
        </w:rPr>
      </w:pPr>
    </w:p>
    <w:p w14:paraId="7D9CB938" w14:textId="77777777" w:rsidR="00A5626F" w:rsidRPr="00253A46" w:rsidRDefault="00A5626F" w:rsidP="004C1C99">
      <w:pPr>
        <w:tabs>
          <w:tab w:val="left" w:pos="3121"/>
          <w:tab w:val="left" w:pos="8082"/>
        </w:tabs>
        <w:ind w:right="147"/>
        <w:jc w:val="center"/>
        <w:rPr>
          <w:rFonts w:ascii="Arial" w:hAnsi="Arial" w:cs="Arial"/>
          <w:sz w:val="12"/>
          <w:szCs w:val="12"/>
        </w:rPr>
      </w:pPr>
    </w:p>
    <w:p w14:paraId="007AA6AA" w14:textId="77777777" w:rsidR="008E05B7" w:rsidRPr="00253A46" w:rsidRDefault="008E05B7" w:rsidP="00E33891">
      <w:pPr>
        <w:tabs>
          <w:tab w:val="left" w:pos="993"/>
          <w:tab w:val="left" w:pos="8082"/>
        </w:tabs>
        <w:ind w:right="147"/>
        <w:rPr>
          <w:rFonts w:ascii="Arial" w:hAnsi="Arial" w:cs="Arial"/>
          <w:sz w:val="12"/>
          <w:szCs w:val="12"/>
        </w:rPr>
        <w:sectPr w:rsidR="008E05B7" w:rsidRPr="00253A46" w:rsidSect="008E05B7">
          <w:type w:val="continuous"/>
          <w:pgSz w:w="12240" w:h="18720"/>
          <w:pgMar w:top="851" w:right="1134" w:bottom="1418" w:left="1701" w:header="567" w:footer="340" w:gutter="0"/>
          <w:cols w:space="720"/>
          <w:titlePg/>
          <w:docGrid w:linePitch="360"/>
        </w:sectPr>
      </w:pPr>
    </w:p>
    <w:p w14:paraId="7FF9840E" w14:textId="5837814F" w:rsidR="00F02789" w:rsidRPr="00F02789" w:rsidRDefault="00F02789" w:rsidP="00A67744">
      <w:pPr>
        <w:tabs>
          <w:tab w:val="left" w:pos="993"/>
          <w:tab w:val="left" w:pos="8082"/>
        </w:tabs>
        <w:ind w:left="708" w:right="147" w:hanging="708"/>
        <w:rPr>
          <w:rFonts w:ascii="Arial" w:hAnsi="Arial" w:cs="Arial"/>
          <w:sz w:val="16"/>
          <w:szCs w:val="16"/>
        </w:rPr>
      </w:pPr>
    </w:p>
    <w:sectPr w:rsidR="00F02789" w:rsidRPr="00F02789" w:rsidSect="008E05B7">
      <w:type w:val="continuous"/>
      <w:pgSz w:w="12240" w:h="18720"/>
      <w:pgMar w:top="851" w:right="1134" w:bottom="1418" w:left="1701" w:header="567" w:footer="340" w:gutter="0"/>
      <w:cols w:num="2"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uisa Fernanda Camargo Sanchez" w:date="2020-10-16T09:37:00Z" w:initials="LFCS">
    <w:p w14:paraId="052E7E19" w14:textId="686AB00E" w:rsidR="00FC6BF5" w:rsidRDefault="00FC6BF5">
      <w:pPr>
        <w:pStyle w:val="Textocomentario"/>
      </w:pPr>
      <w:r>
        <w:rPr>
          <w:rStyle w:val="Refdecomentario"/>
        </w:rPr>
        <w:annotationRef/>
      </w:r>
      <w:r>
        <w:t xml:space="preserve">Aquí se incluirían los links de cada formato.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2E7E1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7DF0B" w14:textId="77777777" w:rsidR="00A316C6" w:rsidRDefault="00A316C6">
      <w:r>
        <w:separator/>
      </w:r>
    </w:p>
  </w:endnote>
  <w:endnote w:type="continuationSeparator" w:id="0">
    <w:p w14:paraId="66820D93" w14:textId="77777777" w:rsidR="00A316C6" w:rsidRDefault="00A3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altName w:val="Times New Roman"/>
    <w:charset w:val="00"/>
    <w:family w:val="swiss"/>
    <w:pitch w:val="variable"/>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ode3of9">
    <w:altName w:val="Calibri"/>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428D0" w14:textId="6EB26F8C" w:rsidR="004E2EEF" w:rsidRDefault="008B107C" w:rsidP="00D32D31">
    <w:pPr>
      <w:pStyle w:val="Ttulo3"/>
      <w:numPr>
        <w:ilvl w:val="2"/>
        <w:numId w:val="2"/>
      </w:numPr>
      <w:spacing w:before="0" w:after="0"/>
      <w:jc w:val="center"/>
      <w:rPr>
        <w:b w:val="0"/>
        <w:sz w:val="18"/>
        <w:szCs w:val="18"/>
      </w:rPr>
    </w:pPr>
    <w:r>
      <w:rPr>
        <w:noProof/>
        <w:lang w:val="es-CO" w:eastAsia="es-CO"/>
      </w:rPr>
      <mc:AlternateContent>
        <mc:Choice Requires="wps">
          <w:drawing>
            <wp:anchor distT="0" distB="0" distL="114300" distR="114300" simplePos="0" relativeHeight="251655680" behindDoc="1" locked="0" layoutInCell="1" allowOverlap="1" wp14:anchorId="2C30AC01" wp14:editId="54C6EE57">
              <wp:simplePos x="0" y="0"/>
              <wp:positionH relativeFrom="column">
                <wp:posOffset>1076325</wp:posOffset>
              </wp:positionH>
              <wp:positionV relativeFrom="paragraph">
                <wp:posOffset>83185</wp:posOffset>
              </wp:positionV>
              <wp:extent cx="3886200" cy="0"/>
              <wp:effectExtent l="9525" t="6985" r="9525" b="1206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D583D4"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6.55pt" to="39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" strokeweight=".26mm">
              <v:stroke joinstyle="miter" endcap="square"/>
            </v:line>
          </w:pict>
        </mc:Fallback>
      </mc:AlternateContent>
    </w:r>
  </w:p>
  <w:p w14:paraId="37DE6A43" w14:textId="77777777" w:rsidR="004E2EEF" w:rsidRDefault="004E2EEF">
    <w:pPr>
      <w:pStyle w:val="Ttulo3"/>
      <w:tabs>
        <w:tab w:val="left" w:pos="0"/>
      </w:tabs>
      <w:spacing w:before="0" w:after="0"/>
      <w:jc w:val="center"/>
      <w:rPr>
        <w:sz w:val="18"/>
        <w:szCs w:val="18"/>
      </w:rPr>
    </w:pPr>
    <w:r>
      <w:rPr>
        <w:b w:val="0"/>
        <w:sz w:val="18"/>
        <w:szCs w:val="18"/>
      </w:rPr>
      <w:t>Superintendencia de Servicios Públicos Domiciliarios</w:t>
    </w:r>
  </w:p>
  <w:p w14:paraId="6A9F56BE" w14:textId="77777777" w:rsidR="004E2EEF" w:rsidRDefault="004E2EEF">
    <w:pPr>
      <w:pStyle w:val="Piedepgina"/>
      <w:spacing w:line="40" w:lineRule="atLeast"/>
      <w:jc w:val="center"/>
    </w:pPr>
    <w:r>
      <w:rPr>
        <w:rFonts w:ascii="Arial" w:hAnsi="Arial" w:cs="Arial"/>
        <w:sz w:val="18"/>
        <w:szCs w:val="18"/>
      </w:rPr>
      <w:t>www.superservicios.gov.co - sspd@superservicios.gov.co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FB24" w14:textId="6BDB7607" w:rsidR="004E2EEF" w:rsidRDefault="008B107C">
    <w:pPr>
      <w:pStyle w:val="Piedepgina"/>
      <w:tabs>
        <w:tab w:val="center" w:pos="85"/>
      </w:tabs>
      <w:spacing w:line="0" w:lineRule="atLeast"/>
      <w:ind w:left="-454"/>
      <w:jc w:val="center"/>
      <w:rPr>
        <w:rFonts w:ascii="Arial" w:hAnsi="Arial" w:cs="Arial"/>
        <w:b/>
        <w:bCs/>
        <w:i/>
        <w:iCs/>
        <w:w w:val="200"/>
        <w:sz w:val="14"/>
        <w:szCs w:val="14"/>
        <w:lang w:val="es-CO" w:eastAsia="es-CO"/>
      </w:rPr>
    </w:pPr>
    <w:r>
      <w:rPr>
        <w:rFonts w:ascii="Arial" w:hAnsi="Arial" w:cs="Arial"/>
        <w:noProof/>
        <w:sz w:val="15"/>
        <w:lang w:val="es-CO" w:eastAsia="es-CO"/>
      </w:rPr>
      <w:drawing>
        <wp:anchor distT="0" distB="0" distL="114300" distR="114300" simplePos="0" relativeHeight="251659776" behindDoc="0" locked="0" layoutInCell="1" allowOverlap="1" wp14:anchorId="2B6AB036" wp14:editId="016DC998">
          <wp:simplePos x="0" y="0"/>
          <wp:positionH relativeFrom="margin">
            <wp:posOffset>-908685</wp:posOffset>
          </wp:positionH>
          <wp:positionV relativeFrom="margin">
            <wp:posOffset>6359525</wp:posOffset>
          </wp:positionV>
          <wp:extent cx="813435" cy="8432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E6CB8" w14:textId="368B0685" w:rsidR="004E2EEF" w:rsidRDefault="008B107C">
    <w:pPr>
      <w:pStyle w:val="Piedepgina"/>
      <w:tabs>
        <w:tab w:val="center" w:pos="85"/>
      </w:tabs>
      <w:spacing w:line="0" w:lineRule="atLeast"/>
      <w:ind w:left="-454"/>
      <w:jc w:val="center"/>
      <w:rPr>
        <w:rFonts w:ascii="Arial" w:hAnsi="Arial" w:cs="Arial"/>
        <w:b/>
        <w:bCs/>
        <w:i/>
        <w:iCs/>
        <w:w w:val="200"/>
        <w:sz w:val="14"/>
        <w:szCs w:val="14"/>
        <w:lang w:val="es-CO" w:eastAsia="es-CO"/>
      </w:rPr>
    </w:pPr>
    <w:r>
      <w:rPr>
        <w:noProof/>
        <w:lang w:val="es-CO" w:eastAsia="es-CO"/>
      </w:rPr>
      <mc:AlternateContent>
        <mc:Choice Requires="wps">
          <w:drawing>
            <wp:anchor distT="0" distB="0" distL="114300" distR="114300" simplePos="0" relativeHeight="251657728" behindDoc="1" locked="0" layoutInCell="1" allowOverlap="1" wp14:anchorId="36F6D445" wp14:editId="3166244A">
              <wp:simplePos x="0" y="0"/>
              <wp:positionH relativeFrom="column">
                <wp:posOffset>0</wp:posOffset>
              </wp:positionH>
              <wp:positionV relativeFrom="paragraph">
                <wp:posOffset>36830</wp:posOffset>
              </wp:positionV>
              <wp:extent cx="3568065" cy="0"/>
              <wp:effectExtent l="9525" t="8255" r="13335" b="1079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06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DF1A7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280.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" strokeweight=".26mm">
              <v:stroke joinstyle="miter" endcap="square"/>
            </v:line>
          </w:pict>
        </mc:Fallback>
      </mc:AlternateContent>
    </w:r>
  </w:p>
  <w:p w14:paraId="27EDA41D" w14:textId="77777777" w:rsidR="004E2EEF" w:rsidRDefault="004E2EEF" w:rsidP="00ED4744">
    <w:pPr>
      <w:pStyle w:val="Piedepgina"/>
      <w:tabs>
        <w:tab w:val="center" w:pos="1263"/>
      </w:tabs>
      <w:spacing w:line="40" w:lineRule="atLeast"/>
      <w:ind w:left="135"/>
      <w:rPr>
        <w:rFonts w:ascii="Arial" w:hAnsi="Arial" w:cs="Arial"/>
        <w:color w:val="000000"/>
        <w:sz w:val="15"/>
      </w:rPr>
    </w:pPr>
  </w:p>
  <w:p w14:paraId="62BDBB22" w14:textId="77777777" w:rsidR="004E2EEF" w:rsidRDefault="004E2EEF" w:rsidP="00ED4744">
    <w:pPr>
      <w:pStyle w:val="Piedepgina"/>
      <w:tabs>
        <w:tab w:val="center" w:pos="1263"/>
      </w:tabs>
      <w:spacing w:line="40" w:lineRule="atLeast"/>
      <w:ind w:left="135"/>
      <w:rPr>
        <w:rFonts w:ascii="Arial" w:hAnsi="Arial" w:cs="Arial"/>
        <w:sz w:val="15"/>
        <w:lang w:val="fr-FR"/>
      </w:rPr>
    </w:pPr>
    <w:r>
      <w:rPr>
        <w:rFonts w:ascii="Arial" w:hAnsi="Arial" w:cs="Arial"/>
        <w:color w:val="000000"/>
        <w:sz w:val="15"/>
      </w:rPr>
      <w:t>Sede principal. Carrera 18 nro. 84-35, Bogotá D.C. Código postal: 110221</w:t>
    </w:r>
  </w:p>
  <w:p w14:paraId="23C0F5F3" w14:textId="77777777" w:rsidR="004E2EEF" w:rsidRDefault="004E2EEF" w:rsidP="00ED4744">
    <w:pPr>
      <w:pStyle w:val="Piedepgina"/>
      <w:tabs>
        <w:tab w:val="center" w:pos="1263"/>
      </w:tabs>
      <w:spacing w:line="40" w:lineRule="atLeast"/>
      <w:ind w:left="135"/>
      <w:rPr>
        <w:rFonts w:ascii="Arial" w:hAnsi="Arial" w:cs="Arial"/>
        <w:sz w:val="15"/>
        <w:lang w:val="fr-FR"/>
      </w:rPr>
    </w:pPr>
    <w:r>
      <w:rPr>
        <w:rFonts w:ascii="Arial" w:hAnsi="Arial" w:cs="Arial"/>
        <w:sz w:val="15"/>
        <w:lang w:val="fr-FR"/>
      </w:rPr>
      <w:t>PBX (1) 691 3005. Fax (1) 691 3059 - sspd@superservicios.gov.co</w:t>
    </w:r>
  </w:p>
  <w:p w14:paraId="3CA822A6" w14:textId="77777777" w:rsidR="004E2EEF" w:rsidRDefault="004E2EEF" w:rsidP="00ED4744">
    <w:pPr>
      <w:pStyle w:val="Piedepgina"/>
      <w:tabs>
        <w:tab w:val="center" w:pos="1263"/>
      </w:tabs>
      <w:spacing w:line="40" w:lineRule="atLeast"/>
      <w:ind w:left="135"/>
      <w:rPr>
        <w:rFonts w:ascii="Arial" w:hAnsi="Arial" w:cs="Arial"/>
        <w:sz w:val="15"/>
        <w:lang w:val="fr-FR"/>
      </w:rPr>
    </w:pPr>
    <w:r>
      <w:rPr>
        <w:rFonts w:ascii="Arial" w:hAnsi="Arial" w:cs="Arial"/>
        <w:sz w:val="15"/>
        <w:lang w:val="fr-FR"/>
      </w:rPr>
      <w:t>Línea de atención (1) 691 3006 Bogotá. Línea gratuita nacional  01 8000 91 03 05</w:t>
    </w:r>
  </w:p>
  <w:p w14:paraId="19461D10" w14:textId="77777777" w:rsidR="004E2EEF" w:rsidRDefault="004E2EEF" w:rsidP="00ED4744">
    <w:pPr>
      <w:pStyle w:val="Piedepgina"/>
      <w:tabs>
        <w:tab w:val="center" w:pos="1263"/>
      </w:tabs>
      <w:spacing w:line="40" w:lineRule="atLeast"/>
      <w:ind w:left="135"/>
      <w:rPr>
        <w:rFonts w:ascii="Arial" w:hAnsi="Arial" w:cs="Arial"/>
        <w:color w:val="FF0000"/>
        <w:sz w:val="11"/>
        <w:lang w:val="fr-FR"/>
      </w:rPr>
    </w:pPr>
    <w:r>
      <w:rPr>
        <w:rFonts w:ascii="Arial" w:hAnsi="Arial" w:cs="Arial"/>
        <w:sz w:val="15"/>
        <w:lang w:val="fr-FR"/>
      </w:rPr>
      <w:t xml:space="preserve">NIT: 800.250.984.6 </w:t>
    </w:r>
  </w:p>
  <w:p w14:paraId="31D5B1BA" w14:textId="77777777" w:rsidR="004E2EEF" w:rsidRDefault="004E2EEF" w:rsidP="00ED4744">
    <w:pPr>
      <w:pStyle w:val="Piedepgina"/>
      <w:tabs>
        <w:tab w:val="center" w:pos="1263"/>
      </w:tabs>
      <w:spacing w:line="40" w:lineRule="atLeast"/>
      <w:ind w:left="135"/>
      <w:rPr>
        <w:rFonts w:ascii="Arial" w:hAnsi="Arial" w:cs="Arial"/>
        <w:color w:val="FF0000"/>
        <w:sz w:val="11"/>
        <w:lang w:val="fr-FR"/>
      </w:rPr>
    </w:pPr>
  </w:p>
  <w:p w14:paraId="6E0FE7E9" w14:textId="77777777" w:rsidR="004E2EEF" w:rsidRDefault="004E2EEF" w:rsidP="00ED4744">
    <w:pPr>
      <w:pStyle w:val="Piedepgina"/>
      <w:tabs>
        <w:tab w:val="center" w:pos="355"/>
      </w:tabs>
      <w:spacing w:line="0" w:lineRule="atLeast"/>
      <w:ind w:left="135"/>
    </w:pPr>
    <w:r>
      <w:rPr>
        <w:rFonts w:ascii="Arial" w:hAnsi="Arial" w:cs="Arial"/>
        <w:sz w:val="15"/>
        <w:lang w:val="fr-FR"/>
      </w:rPr>
      <w:t xml:space="preserve">www.superservicios.gov.co </w:t>
    </w:r>
  </w:p>
  <w:p w14:paraId="7340D073" w14:textId="77777777" w:rsidR="004E2EEF" w:rsidRDefault="004E2EEF" w:rsidP="00ED4744">
    <w:pPr>
      <w:pStyle w:val="Piedepgina"/>
      <w:tabs>
        <w:tab w:val="center" w:pos="1263"/>
      </w:tabs>
      <w:spacing w:line="40" w:lineRule="atLeast"/>
      <w:ind w:left="13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A69B4" w14:textId="77777777" w:rsidR="00A316C6" w:rsidRDefault="00A316C6">
      <w:r>
        <w:separator/>
      </w:r>
    </w:p>
  </w:footnote>
  <w:footnote w:type="continuationSeparator" w:id="0">
    <w:p w14:paraId="0149A109" w14:textId="77777777" w:rsidR="00A316C6" w:rsidRDefault="00A316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FB555" w14:textId="5C5B3F98" w:rsidR="004E2EEF" w:rsidRDefault="004E2EEF">
    <w:pPr>
      <w:ind w:right="-59"/>
      <w:rPr>
        <w:sz w:val="20"/>
        <w:szCs w:val="20"/>
      </w:rPr>
    </w:pPr>
    <w:r>
      <w:rPr>
        <w:rFonts w:ascii="Arial" w:hAnsi="Arial" w:cs="Arial"/>
        <w:bCs/>
        <w:sz w:val="18"/>
        <w:szCs w:val="18"/>
      </w:rPr>
      <w:t>*RAD_S*</w:t>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t xml:space="preserve">                                                                              </w:t>
    </w:r>
    <w:r>
      <w:rPr>
        <w:rStyle w:val="Nmerodepgina"/>
        <w:rFonts w:ascii="Arial" w:hAnsi="Arial" w:cs="Arial"/>
        <w:iCs/>
        <w:sz w:val="18"/>
      </w:rPr>
      <w:t xml:space="preserve">Página </w:t>
    </w:r>
    <w:r>
      <w:rPr>
        <w:rStyle w:val="Nmerodepgina"/>
        <w:rFonts w:cs="Arial"/>
        <w:iCs/>
        <w:sz w:val="18"/>
      </w:rPr>
      <w:fldChar w:fldCharType="begin"/>
    </w:r>
    <w:r>
      <w:rPr>
        <w:rStyle w:val="Nmerodepgina"/>
        <w:rFonts w:cs="Arial"/>
        <w:iCs/>
        <w:sz w:val="18"/>
      </w:rPr>
      <w:instrText xml:space="preserve"> </w:instrText>
    </w:r>
    <w:r w:rsidR="003011CE">
      <w:rPr>
        <w:rStyle w:val="Nmerodepgina"/>
        <w:rFonts w:cs="Arial"/>
        <w:iCs/>
        <w:sz w:val="18"/>
      </w:rPr>
      <w:instrText>PAGE</w:instrText>
    </w:r>
    <w:r>
      <w:rPr>
        <w:rStyle w:val="Nmerodepgina"/>
        <w:rFonts w:cs="Arial"/>
        <w:iCs/>
        <w:sz w:val="18"/>
      </w:rPr>
      <w:instrText xml:space="preserve"> </w:instrText>
    </w:r>
    <w:r>
      <w:rPr>
        <w:rStyle w:val="Nmerodepgina"/>
        <w:rFonts w:cs="Arial"/>
        <w:iCs/>
        <w:sz w:val="18"/>
      </w:rPr>
      <w:fldChar w:fldCharType="separate"/>
    </w:r>
    <w:r w:rsidR="00A74D1F">
      <w:rPr>
        <w:rStyle w:val="Nmerodepgina"/>
        <w:rFonts w:cs="Arial"/>
        <w:iCs/>
        <w:noProof/>
        <w:sz w:val="18"/>
      </w:rPr>
      <w:t>4</w:t>
    </w:r>
    <w:r>
      <w:rPr>
        <w:rStyle w:val="Nmerodepgina"/>
        <w:rFonts w:cs="Arial"/>
        <w:iCs/>
        <w:sz w:val="18"/>
      </w:rPr>
      <w:fldChar w:fldCharType="end"/>
    </w:r>
    <w:r>
      <w:rPr>
        <w:rStyle w:val="Nmerodepgina"/>
        <w:rFonts w:ascii="Arial" w:hAnsi="Arial" w:cs="Arial"/>
        <w:iCs/>
        <w:sz w:val="18"/>
      </w:rPr>
      <w:t xml:space="preserve"> de </w:t>
    </w:r>
    <w:r>
      <w:rPr>
        <w:rStyle w:val="Nmerodepgina"/>
        <w:rFonts w:cs="Arial"/>
        <w:iCs/>
        <w:sz w:val="18"/>
      </w:rPr>
      <w:fldChar w:fldCharType="begin"/>
    </w:r>
    <w:r>
      <w:rPr>
        <w:rStyle w:val="Nmerodepgina"/>
        <w:rFonts w:cs="Arial"/>
        <w:iCs/>
        <w:sz w:val="18"/>
      </w:rPr>
      <w:instrText xml:space="preserve"> </w:instrText>
    </w:r>
    <w:r w:rsidR="003011CE">
      <w:rPr>
        <w:rStyle w:val="Nmerodepgina"/>
        <w:rFonts w:cs="Arial"/>
        <w:iCs/>
        <w:sz w:val="18"/>
      </w:rPr>
      <w:instrText>NUMPAGES</w:instrText>
    </w:r>
    <w:r>
      <w:rPr>
        <w:rStyle w:val="Nmerodepgina"/>
        <w:rFonts w:cs="Arial"/>
        <w:iCs/>
        <w:sz w:val="18"/>
      </w:rPr>
      <w:instrText xml:space="preserve"> \*Arabic </w:instrText>
    </w:r>
    <w:r>
      <w:rPr>
        <w:rStyle w:val="Nmerodepgina"/>
        <w:rFonts w:cs="Arial"/>
        <w:iCs/>
        <w:sz w:val="18"/>
      </w:rPr>
      <w:fldChar w:fldCharType="separate"/>
    </w:r>
    <w:r w:rsidR="00A74D1F">
      <w:rPr>
        <w:rStyle w:val="Nmerodepgina"/>
        <w:rFonts w:cs="Arial"/>
        <w:iCs/>
        <w:noProof/>
        <w:sz w:val="18"/>
      </w:rPr>
      <w:t>4</w:t>
    </w:r>
    <w:r>
      <w:rPr>
        <w:rStyle w:val="Nmerodepgina"/>
        <w:rFonts w:cs="Arial"/>
        <w:iCs/>
        <w:sz w:val="18"/>
      </w:rPr>
      <w:fldChar w:fldCharType="end"/>
    </w:r>
  </w:p>
  <w:p w14:paraId="799C807A" w14:textId="77777777" w:rsidR="004E2EEF" w:rsidRDefault="004E2EEF">
    <w:pPr>
      <w:pStyle w:val="Encabezad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48784" w14:textId="02EFE9B8" w:rsidR="004E2EEF" w:rsidRDefault="008B107C">
    <w:pPr>
      <w:pStyle w:val="Encabezado"/>
      <w:snapToGrid w:val="0"/>
      <w:ind w:left="1416"/>
      <w:jc w:val="right"/>
      <w:rPr>
        <w:lang w:val="es-CO" w:eastAsia="es-CO"/>
      </w:rPr>
    </w:pPr>
    <w:r>
      <w:rPr>
        <w:noProof/>
        <w:lang w:val="es-CO" w:eastAsia="es-CO"/>
      </w:rPr>
      <w:drawing>
        <wp:anchor distT="0" distB="0" distL="114935" distR="114935" simplePos="0" relativeHeight="251658752" behindDoc="0" locked="0" layoutInCell="1" allowOverlap="1" wp14:anchorId="62435B88" wp14:editId="70FF0857">
          <wp:simplePos x="0" y="0"/>
          <wp:positionH relativeFrom="column">
            <wp:posOffset>-256540</wp:posOffset>
          </wp:positionH>
          <wp:positionV relativeFrom="paragraph">
            <wp:posOffset>99060</wp:posOffset>
          </wp:positionV>
          <wp:extent cx="2228215" cy="7562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756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B9FA0CE" w14:textId="77777777" w:rsidR="004E2EEF" w:rsidRDefault="004E2EEF">
    <w:pPr>
      <w:pStyle w:val="Encabezado"/>
      <w:snapToGrid w:val="0"/>
      <w:ind w:left="1416"/>
      <w:jc w:val="right"/>
      <w:rPr>
        <w:lang w:val="es-CO" w:eastAsia="es-CO"/>
      </w:rPr>
    </w:pPr>
  </w:p>
  <w:p w14:paraId="25E8CE1D" w14:textId="15AD838C" w:rsidR="004E2EEF" w:rsidRDefault="008B107C">
    <w:pPr>
      <w:pStyle w:val="Encabezado"/>
      <w:snapToGrid w:val="0"/>
      <w:ind w:left="1416"/>
      <w:jc w:val="right"/>
      <w:rPr>
        <w:lang w:val="es-CO" w:eastAsia="es-CO"/>
      </w:rPr>
    </w:pPr>
    <w:r>
      <w:rPr>
        <w:noProof/>
        <w:lang w:val="es-CO" w:eastAsia="es-CO"/>
      </w:rPr>
      <w:drawing>
        <wp:inline distT="0" distB="0" distL="0" distR="0" wp14:anchorId="4D1B60F3" wp14:editId="5E91AD2D">
          <wp:extent cx="2371725" cy="457200"/>
          <wp:effectExtent l="0" t="0" r="0" b="0"/>
          <wp:docPr id="1" name="Imagen 1" descr="LOGO ESCALA DE GRISE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CALA DE GRISES_Mesa de trabaj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14:paraId="6F37E8C0" w14:textId="77777777" w:rsidR="004E2EEF" w:rsidRDefault="004E2EEF">
    <w:pPr>
      <w:pStyle w:val="Encabezado"/>
      <w:snapToGrid w:val="0"/>
      <w:ind w:left="1416"/>
      <w:jc w:val="right"/>
      <w:rPr>
        <w:lang w:val="es-CO" w:eastAsia="es-CO"/>
      </w:rPr>
    </w:pPr>
  </w:p>
  <w:p w14:paraId="4EE9131F" w14:textId="77777777" w:rsidR="004E2EEF" w:rsidRDefault="004E2EEF">
    <w:pPr>
      <w:pStyle w:val="Encabezado"/>
      <w:snapToGrid w:val="0"/>
      <w:ind w:left="1416"/>
      <w:jc w:val="right"/>
      <w:rPr>
        <w:lang w:val="es-CO" w:eastAsia="es-CO"/>
      </w:rPr>
    </w:pPr>
  </w:p>
  <w:p w14:paraId="5E8F7263" w14:textId="77777777" w:rsidR="004E2EEF" w:rsidRDefault="004E2EEF">
    <w:pPr>
      <w:pStyle w:val="Encabezado"/>
      <w:snapToGrid w:val="0"/>
      <w:ind w:left="1416"/>
      <w:jc w:val="right"/>
      <w:rPr>
        <w:lang w:val="es-CO" w:eastAsia="es-CO"/>
      </w:rPr>
    </w:pPr>
  </w:p>
  <w:p w14:paraId="40242FE8" w14:textId="77777777" w:rsidR="004E2EEF" w:rsidRDefault="004E2EEF">
    <w:pPr>
      <w:tabs>
        <w:tab w:val="left" w:pos="575"/>
      </w:tabs>
      <w:snapToGrid w:val="0"/>
      <w:ind w:left="-70"/>
      <w:jc w:val="right"/>
      <w:rPr>
        <w:rFonts w:ascii="Code3of9" w:hAnsi="Code3of9" w:cs="Code3of9"/>
        <w:bCs/>
      </w:rPr>
    </w:pPr>
    <w:r>
      <w:rPr>
        <w:rFonts w:ascii="Code3of9" w:eastAsia="Arial Unicode MS" w:hAnsi="Code3of9" w:cs="Code3of9"/>
        <w:sz w:val="40"/>
        <w:szCs w:val="40"/>
      </w:rPr>
      <w:t>**RAD_S**</w:t>
    </w:r>
  </w:p>
  <w:p w14:paraId="474EBF5B" w14:textId="77777777" w:rsidR="004E2EEF" w:rsidRDefault="004E2EEF">
    <w:pPr>
      <w:tabs>
        <w:tab w:val="left" w:pos="575"/>
      </w:tabs>
      <w:snapToGrid w:val="0"/>
      <w:ind w:left="-70"/>
      <w:jc w:val="right"/>
      <w:rPr>
        <w:rFonts w:ascii="Code3of9" w:hAnsi="Code3of9" w:cs="Code3of9"/>
        <w:bCs/>
      </w:rPr>
    </w:pPr>
  </w:p>
  <w:p w14:paraId="330FEB5D" w14:textId="6A00BD4A" w:rsidR="004E2EEF" w:rsidRDefault="008B107C">
    <w:pPr>
      <w:suppressLineNumbers/>
      <w:tabs>
        <w:tab w:val="left" w:pos="1485"/>
        <w:tab w:val="left" w:pos="2310"/>
      </w:tabs>
      <w:snapToGrid w:val="0"/>
      <w:rPr>
        <w:rFonts w:ascii="Arial" w:eastAsia="Andale Sans UI" w:hAnsi="Arial" w:cs="Arial"/>
        <w:sz w:val="18"/>
        <w:szCs w:val="18"/>
      </w:rPr>
    </w:pPr>
    <w:r>
      <w:rPr>
        <w:noProof/>
        <w:lang w:val="es-CO" w:eastAsia="es-CO"/>
      </w:rPr>
      <mc:AlternateContent>
        <mc:Choice Requires="wps">
          <w:drawing>
            <wp:anchor distT="0" distB="0" distL="114300" distR="114300" simplePos="0" relativeHeight="251656704" behindDoc="1" locked="0" layoutInCell="1" allowOverlap="1" wp14:anchorId="2E631D60" wp14:editId="6BBDC378">
              <wp:simplePos x="0" y="0"/>
              <wp:positionH relativeFrom="column">
                <wp:posOffset>-22860</wp:posOffset>
              </wp:positionH>
              <wp:positionV relativeFrom="paragraph">
                <wp:posOffset>57785</wp:posOffset>
              </wp:positionV>
              <wp:extent cx="6010275" cy="0"/>
              <wp:effectExtent l="5715" t="10160" r="13335" b="889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E7D36B"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5pt" to="471.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" strokeweight=".26mm">
              <v:stroke joinstyle="miter" endcap="square"/>
            </v:line>
          </w:pict>
        </mc:Fallback>
      </mc:AlternateContent>
    </w:r>
    <w:r w:rsidR="004E2EEF">
      <w:rPr>
        <w:rFonts w:ascii="Code3of9" w:hAnsi="Code3of9" w:cs="Code3of9"/>
        <w:sz w:val="40"/>
        <w:szCs w:val="40"/>
      </w:rPr>
      <w:tab/>
    </w:r>
    <w:r w:rsidR="004E2EEF">
      <w:rPr>
        <w:rFonts w:ascii="Code3of9" w:hAnsi="Code3of9" w:cs="Code3of9"/>
        <w:sz w:val="40"/>
        <w:szCs w:val="40"/>
      </w:rPr>
      <w:tab/>
    </w:r>
  </w:p>
  <w:p w14:paraId="04C51872" w14:textId="77777777" w:rsidR="004E2EEF" w:rsidRDefault="004E2EEF">
    <w:pPr>
      <w:pStyle w:val="Textoindependiente"/>
      <w:tabs>
        <w:tab w:val="center" w:pos="4488"/>
        <w:tab w:val="right" w:pos="8740"/>
      </w:tabs>
      <w:snapToGrid w:val="0"/>
      <w:spacing w:after="0"/>
      <w:ind w:left="118"/>
      <w:rPr>
        <w:rFonts w:ascii="Arial" w:eastAsia="Andale Sans UI" w:hAnsi="Arial" w:cs="Arial"/>
        <w:sz w:val="18"/>
        <w:szCs w:val="18"/>
      </w:rPr>
    </w:pPr>
    <w:r>
      <w:rPr>
        <w:rFonts w:ascii="Arial" w:eastAsia="Andale Sans UI" w:hAnsi="Arial" w:cs="Arial"/>
        <w:sz w:val="18"/>
        <w:szCs w:val="18"/>
      </w:rPr>
      <w:t>GD-F-008 V.12</w:t>
    </w:r>
  </w:p>
  <w:p w14:paraId="18476FBC" w14:textId="1AF751E7" w:rsidR="004E2EEF" w:rsidRDefault="004E2EEF">
    <w:pPr>
      <w:pStyle w:val="Textoindependiente"/>
      <w:tabs>
        <w:tab w:val="center" w:pos="4252"/>
        <w:tab w:val="right" w:pos="8504"/>
      </w:tabs>
      <w:snapToGrid w:val="0"/>
      <w:spacing w:after="0"/>
      <w:ind w:right="135"/>
      <w:jc w:val="right"/>
      <w:rPr>
        <w:rFonts w:ascii="Arial" w:eastAsia="Arial Narrow" w:hAnsi="Arial" w:cs="Arial"/>
        <w:b/>
        <w:bCs/>
      </w:rPr>
    </w:pPr>
    <w:r>
      <w:rPr>
        <w:rFonts w:ascii="Arial" w:eastAsia="Andale Sans UI" w:hAnsi="Arial" w:cs="Arial"/>
        <w:sz w:val="18"/>
        <w:szCs w:val="18"/>
      </w:rPr>
      <w:t xml:space="preserve">Página  </w:t>
    </w:r>
    <w:r>
      <w:rPr>
        <w:rFonts w:eastAsia="Andale Sans UI" w:cs="Arial"/>
        <w:sz w:val="18"/>
        <w:szCs w:val="18"/>
      </w:rPr>
      <w:fldChar w:fldCharType="begin"/>
    </w:r>
    <w:r>
      <w:rPr>
        <w:rFonts w:eastAsia="Andale Sans UI" w:cs="Arial"/>
        <w:sz w:val="18"/>
        <w:szCs w:val="18"/>
      </w:rPr>
      <w:instrText xml:space="preserve"> </w:instrText>
    </w:r>
    <w:r w:rsidR="003011CE">
      <w:rPr>
        <w:rFonts w:eastAsia="Andale Sans UI" w:cs="Arial"/>
        <w:sz w:val="18"/>
        <w:szCs w:val="18"/>
      </w:rPr>
      <w:instrText>PAGE</w:instrText>
    </w:r>
    <w:r>
      <w:rPr>
        <w:rFonts w:eastAsia="Andale Sans UI" w:cs="Arial"/>
        <w:sz w:val="18"/>
        <w:szCs w:val="18"/>
      </w:rPr>
      <w:instrText xml:space="preserve"> </w:instrText>
    </w:r>
    <w:r>
      <w:rPr>
        <w:rFonts w:eastAsia="Andale Sans UI" w:cs="Arial"/>
        <w:sz w:val="18"/>
        <w:szCs w:val="18"/>
      </w:rPr>
      <w:fldChar w:fldCharType="separate"/>
    </w:r>
    <w:r w:rsidR="00A74D1F">
      <w:rPr>
        <w:rFonts w:eastAsia="Andale Sans UI" w:cs="Arial"/>
        <w:noProof/>
        <w:sz w:val="18"/>
        <w:szCs w:val="18"/>
      </w:rPr>
      <w:t>1</w:t>
    </w:r>
    <w:r>
      <w:rPr>
        <w:rFonts w:eastAsia="Andale Sans UI" w:cs="Arial"/>
        <w:sz w:val="18"/>
        <w:szCs w:val="18"/>
      </w:rPr>
      <w:fldChar w:fldCharType="end"/>
    </w:r>
    <w:r>
      <w:rPr>
        <w:rFonts w:ascii="Arial" w:eastAsia="Andale Sans UI" w:hAnsi="Arial" w:cs="Arial"/>
        <w:sz w:val="18"/>
        <w:szCs w:val="18"/>
      </w:rPr>
      <w:t xml:space="preserve"> de </w:t>
    </w:r>
    <w:r>
      <w:rPr>
        <w:rFonts w:eastAsia="Andale Sans UI" w:cs="Arial"/>
        <w:sz w:val="18"/>
        <w:szCs w:val="18"/>
      </w:rPr>
      <w:fldChar w:fldCharType="begin"/>
    </w:r>
    <w:r>
      <w:rPr>
        <w:rFonts w:eastAsia="Andale Sans UI" w:cs="Arial"/>
        <w:sz w:val="18"/>
        <w:szCs w:val="18"/>
      </w:rPr>
      <w:instrText xml:space="preserve"> </w:instrText>
    </w:r>
    <w:r w:rsidR="003011CE">
      <w:rPr>
        <w:rFonts w:eastAsia="Andale Sans UI" w:cs="Arial"/>
        <w:sz w:val="18"/>
        <w:szCs w:val="18"/>
      </w:rPr>
      <w:instrText>NUMPAGES</w:instrText>
    </w:r>
    <w:r>
      <w:rPr>
        <w:rFonts w:eastAsia="Andale Sans UI" w:cs="Arial"/>
        <w:sz w:val="18"/>
        <w:szCs w:val="18"/>
      </w:rPr>
      <w:instrText xml:space="preserve"> \*Arabic </w:instrText>
    </w:r>
    <w:r>
      <w:rPr>
        <w:rFonts w:eastAsia="Andale Sans UI" w:cs="Arial"/>
        <w:sz w:val="18"/>
        <w:szCs w:val="18"/>
      </w:rPr>
      <w:fldChar w:fldCharType="separate"/>
    </w:r>
    <w:r w:rsidR="00A74D1F">
      <w:rPr>
        <w:rFonts w:eastAsia="Andale Sans UI" w:cs="Arial"/>
        <w:noProof/>
        <w:sz w:val="18"/>
        <w:szCs w:val="18"/>
      </w:rPr>
      <w:t>4</w:t>
    </w:r>
    <w:r>
      <w:rPr>
        <w:rFonts w:eastAsia="Andale Sans UI" w:cs="Arial"/>
        <w:sz w:val="18"/>
        <w:szCs w:val="18"/>
      </w:rPr>
      <w:fldChar w:fldCharType="end"/>
    </w:r>
  </w:p>
  <w:p w14:paraId="07963A1F" w14:textId="77777777" w:rsidR="004E2EEF" w:rsidRDefault="004E2EEF">
    <w:pPr>
      <w:pStyle w:val="Textoindependiente"/>
      <w:tabs>
        <w:tab w:val="center" w:pos="4252"/>
        <w:tab w:val="right" w:pos="8504"/>
      </w:tabs>
      <w:snapToGrid w:val="0"/>
      <w:jc w:val="center"/>
      <w:rPr>
        <w:rFonts w:ascii="Arial" w:eastAsia="Arial Narrow" w:hAnsi="Arial" w:cs="Arial"/>
        <w:b/>
        <w:bCs/>
      </w:rPr>
    </w:pPr>
  </w:p>
  <w:p w14:paraId="29405AEE" w14:textId="77777777" w:rsidR="004E2EEF" w:rsidRDefault="004E2EEF" w:rsidP="00ED4744">
    <w:pPr>
      <w:pStyle w:val="Encabezado"/>
      <w:snapToGrid w:val="0"/>
      <w:ind w:left="118" w:right="118"/>
      <w:jc w:val="center"/>
      <w:rPr>
        <w:rFonts w:ascii="Arial" w:eastAsia="Andale Sans UI" w:hAnsi="Arial" w:cs="Arial"/>
        <w:b/>
        <w:bCs/>
        <w:sz w:val="22"/>
        <w:szCs w:val="22"/>
        <w:lang w:val="es-CO"/>
      </w:rPr>
    </w:pPr>
    <w:bookmarkStart w:id="4" w:name="_Hlk35360571"/>
    <w:bookmarkStart w:id="5" w:name="_Hlk35360572"/>
    <w:r>
      <w:rPr>
        <w:rFonts w:ascii="Arial" w:eastAsia="Andale Sans UI" w:hAnsi="Arial" w:cs="Arial"/>
        <w:b/>
        <w:bCs/>
      </w:rPr>
      <w:t xml:space="preserve">RESOLUCIÓN No. </w:t>
    </w:r>
    <w:r>
      <w:rPr>
        <w:rFonts w:ascii="Arial" w:eastAsia="Andale Sans UI" w:hAnsi="Arial" w:cs="Arial"/>
        <w:b/>
        <w:bCs/>
        <w:lang w:val="es-CO"/>
      </w:rPr>
      <w:t>SSPD - *RAD_S* DEL *F_RAD_S*</w:t>
    </w:r>
  </w:p>
  <w:p w14:paraId="24ED219F" w14:textId="77777777" w:rsidR="004E2EEF" w:rsidRDefault="004E2EEF" w:rsidP="00ED4744">
    <w:pPr>
      <w:pStyle w:val="Encabezado"/>
      <w:snapToGrid w:val="0"/>
      <w:jc w:val="center"/>
      <w:rPr>
        <w:rFonts w:ascii="Arial" w:eastAsia="Andale Sans UI" w:hAnsi="Arial" w:cs="Arial"/>
        <w:b/>
        <w:bCs/>
        <w:sz w:val="22"/>
        <w:szCs w:val="22"/>
        <w:lang w:val="es-CO"/>
      </w:rPr>
    </w:pPr>
  </w:p>
  <w:p w14:paraId="382F9D57" w14:textId="1458F348" w:rsidR="004E2EEF" w:rsidRPr="00BC3718" w:rsidRDefault="004E2EEF" w:rsidP="00602565">
    <w:pPr>
      <w:pStyle w:val="Encabezado"/>
      <w:tabs>
        <w:tab w:val="center" w:pos="4252"/>
        <w:tab w:val="right" w:pos="8504"/>
      </w:tabs>
      <w:snapToGrid w:val="0"/>
      <w:ind w:left="-70"/>
      <w:jc w:val="center"/>
      <w:rPr>
        <w:rFonts w:ascii="Arial" w:eastAsia="Arial" w:hAnsi="Arial" w:cs="Arial"/>
        <w:b/>
        <w:bCs/>
        <w:i/>
        <w:sz w:val="22"/>
        <w:szCs w:val="22"/>
      </w:rPr>
    </w:pPr>
    <w:r w:rsidRPr="00BC3718">
      <w:rPr>
        <w:rFonts w:ascii="Arial" w:eastAsia="Arial" w:hAnsi="Arial" w:cs="Arial"/>
        <w:b/>
        <w:bCs/>
        <w:i/>
        <w:sz w:val="22"/>
        <w:szCs w:val="22"/>
      </w:rPr>
      <w:t>“Por la cual se</w:t>
    </w:r>
    <w:r w:rsidR="00DE0C5A">
      <w:rPr>
        <w:rFonts w:ascii="Arial" w:eastAsia="Arial" w:hAnsi="Arial" w:cs="Arial"/>
        <w:b/>
        <w:bCs/>
        <w:i/>
        <w:sz w:val="22"/>
        <w:szCs w:val="22"/>
      </w:rPr>
      <w:t xml:space="preserve"> </w:t>
    </w:r>
    <w:r w:rsidR="00E919C1">
      <w:rPr>
        <w:rFonts w:ascii="Arial" w:eastAsia="Arial" w:hAnsi="Arial" w:cs="Arial"/>
        <w:b/>
        <w:bCs/>
        <w:i/>
        <w:sz w:val="22"/>
        <w:szCs w:val="22"/>
      </w:rPr>
      <w:t>modifican los formatos y las frecuencias de reporte de información establecidos en la Resolución SSPD</w:t>
    </w:r>
    <w:r w:rsidR="003503F6">
      <w:rPr>
        <w:rFonts w:ascii="Arial" w:eastAsia="Arial" w:hAnsi="Arial" w:cs="Arial"/>
        <w:b/>
        <w:bCs/>
        <w:i/>
        <w:sz w:val="22"/>
        <w:szCs w:val="22"/>
      </w:rPr>
      <w:t xml:space="preserve"> </w:t>
    </w:r>
    <w:r w:rsidR="00E807F5" w:rsidRPr="00E807F5">
      <w:rPr>
        <w:rFonts w:ascii="Arial" w:eastAsia="Arial" w:hAnsi="Arial" w:cs="Arial"/>
        <w:b/>
        <w:bCs/>
        <w:i/>
        <w:sz w:val="22"/>
        <w:szCs w:val="22"/>
      </w:rPr>
      <w:t>20201000009825 del 26 de marzo de 2020</w:t>
    </w:r>
    <w:r w:rsidR="00E919C1">
      <w:rPr>
        <w:rFonts w:ascii="Arial" w:eastAsia="Arial" w:hAnsi="Arial" w:cs="Arial"/>
        <w:b/>
        <w:bCs/>
        <w:i/>
        <w:sz w:val="22"/>
        <w:szCs w:val="22"/>
      </w:rPr>
      <w:t>, modificada por la Resolución SSPD 20201000010215 del 3 de abril de 2020</w:t>
    </w:r>
    <w:r w:rsidRPr="00BC3718">
      <w:rPr>
        <w:rFonts w:ascii="Arial" w:eastAsia="Arial" w:hAnsi="Arial" w:cs="Arial"/>
        <w:b/>
        <w:bCs/>
        <w:i/>
        <w:sz w:val="22"/>
        <w:szCs w:val="22"/>
      </w:rPr>
      <w:t>”</w:t>
    </w:r>
    <w:bookmarkEnd w:id="4"/>
    <w:bookmarkEnd w:id="5"/>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E6B9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6100D986"/>
    <w:name w:val="WW8Num2"/>
    <w:lvl w:ilvl="0">
      <w:start w:val="1"/>
      <w:numFmt w:val="none"/>
      <w:pStyle w:val="Ttulo1"/>
      <w:suff w:val="nothing"/>
      <w:lvlText w:val=""/>
      <w:lvlJc w:val="left"/>
      <w:pPr>
        <w:tabs>
          <w:tab w:val="num" w:pos="0"/>
        </w:tabs>
        <w:ind w:left="432" w:hanging="432"/>
      </w:pPr>
    </w:lvl>
    <w:lvl w:ilvl="1">
      <w:start w:val="1"/>
      <w:numFmt w:val="decimal"/>
      <w:pStyle w:val="Ttulo2"/>
      <w:lvlText w:val="%2."/>
      <w:lvlJc w:val="left"/>
      <w:pPr>
        <w:tabs>
          <w:tab w:val="num" w:pos="0"/>
        </w:tabs>
        <w:ind w:left="576" w:hanging="576"/>
      </w:pPr>
      <w:rPr>
        <w:b/>
        <w:bC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Ttulo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E45535"/>
    <w:multiLevelType w:val="hybridMultilevel"/>
    <w:tmpl w:val="40CAF37E"/>
    <w:lvl w:ilvl="0" w:tplc="C8F86D22">
      <w:start w:val="1"/>
      <w:numFmt w:val="decimal"/>
      <w:lvlText w:val="Formato %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1176CE4"/>
    <w:multiLevelType w:val="hybridMultilevel"/>
    <w:tmpl w:val="BE9636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097FEB"/>
    <w:multiLevelType w:val="hybridMultilevel"/>
    <w:tmpl w:val="D9BEF50A"/>
    <w:lvl w:ilvl="0" w:tplc="D6561BB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6" w15:restartNumberingAfterBreak="0">
    <w:nsid w:val="30543642"/>
    <w:multiLevelType w:val="hybridMultilevel"/>
    <w:tmpl w:val="AF387C1C"/>
    <w:lvl w:ilvl="0" w:tplc="2E62F506">
      <w:start w:val="1"/>
      <w:numFmt w:val="decimal"/>
      <w:lvlText w:val="%1."/>
      <w:lvlJc w:val="left"/>
      <w:pPr>
        <w:ind w:left="1065" w:hanging="360"/>
      </w:pPr>
      <w:rPr>
        <w:rFonts w:hint="default"/>
      </w:r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7" w15:restartNumberingAfterBreak="0">
    <w:nsid w:val="42E20D0A"/>
    <w:multiLevelType w:val="hybridMultilevel"/>
    <w:tmpl w:val="EF809A2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8057F8"/>
    <w:multiLevelType w:val="hybridMultilevel"/>
    <w:tmpl w:val="AF387C1C"/>
    <w:lvl w:ilvl="0" w:tplc="2E62F506">
      <w:start w:val="1"/>
      <w:numFmt w:val="decimal"/>
      <w:lvlText w:val="%1."/>
      <w:lvlJc w:val="left"/>
      <w:pPr>
        <w:ind w:left="1065" w:hanging="360"/>
      </w:pPr>
      <w:rPr>
        <w:rFonts w:hint="default"/>
      </w:r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9" w15:restartNumberingAfterBreak="0">
    <w:nsid w:val="546D1B59"/>
    <w:multiLevelType w:val="multilevel"/>
    <w:tmpl w:val="D91478E0"/>
    <w:styleLink w:val="WW8Num4"/>
    <w:lvl w:ilvl="0">
      <w:start w:val="1"/>
      <w:numFmt w:val="decimal"/>
      <w:lvlText w:val="Formato %1."/>
      <w:lvlJc w:val="left"/>
      <w:pPr>
        <w:ind w:left="1068" w:hanging="360"/>
      </w:pPr>
      <w:rPr>
        <w:rFonts w:ascii="Arial" w:hAnsi="Arial" w:cs="Arial"/>
        <w:b/>
        <w:bCs/>
        <w:i w:val="0"/>
        <w:color w:val="000000"/>
        <w:sz w:val="22"/>
        <w:szCs w:val="22"/>
        <w:lang w:eastAsia="es-E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55DA5433"/>
    <w:multiLevelType w:val="hybridMultilevel"/>
    <w:tmpl w:val="AF387C1C"/>
    <w:lvl w:ilvl="0" w:tplc="2E62F506">
      <w:start w:val="1"/>
      <w:numFmt w:val="decimal"/>
      <w:lvlText w:val="%1."/>
      <w:lvlJc w:val="left"/>
      <w:pPr>
        <w:ind w:left="1428" w:hanging="360"/>
      </w:pPr>
      <w:rPr>
        <w:rFonts w:hint="default"/>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5ABD5F95"/>
    <w:multiLevelType w:val="hybridMultilevel"/>
    <w:tmpl w:val="4554384C"/>
    <w:lvl w:ilvl="0" w:tplc="D374BC8C">
      <w:start w:val="6"/>
      <w:numFmt w:val="decimal"/>
      <w:lvlText w:val="Formato %1."/>
      <w:lvlJc w:val="left"/>
      <w:pPr>
        <w:ind w:left="1065"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03220C"/>
    <w:multiLevelType w:val="hybridMultilevel"/>
    <w:tmpl w:val="29CCD716"/>
    <w:lvl w:ilvl="0" w:tplc="CFA22EA8">
      <w:start w:val="3"/>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 w15:restartNumberingAfterBreak="0">
    <w:nsid w:val="763F12BB"/>
    <w:multiLevelType w:val="hybridMultilevel"/>
    <w:tmpl w:val="7C2E53E8"/>
    <w:lvl w:ilvl="0" w:tplc="86C24CE0">
      <w:start w:val="1"/>
      <w:numFmt w:val="decimal"/>
      <w:lvlText w:val="%1."/>
      <w:lvlJc w:val="left"/>
      <w:pPr>
        <w:ind w:left="927" w:hanging="360"/>
      </w:pPr>
      <w:rPr>
        <w:rFonts w:hint="default"/>
      </w:rPr>
    </w:lvl>
    <w:lvl w:ilvl="1" w:tplc="240A0019">
      <w:start w:val="1"/>
      <w:numFmt w:val="lowerLetter"/>
      <w:lvlText w:val="%2."/>
      <w:lvlJc w:val="left"/>
      <w:pPr>
        <w:ind w:left="1647" w:hanging="360"/>
      </w:pPr>
    </w:lvl>
    <w:lvl w:ilvl="2" w:tplc="240A001B">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7B054786"/>
    <w:multiLevelType w:val="multilevel"/>
    <w:tmpl w:val="4AF8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4"/>
  </w:num>
  <w:num w:numId="4">
    <w:abstractNumId w:val="0"/>
  </w:num>
  <w:num w:numId="5">
    <w:abstractNumId w:val="7"/>
  </w:num>
  <w:num w:numId="6">
    <w:abstractNumId w:val="3"/>
  </w:num>
  <w:num w:numId="7">
    <w:abstractNumId w:val="4"/>
  </w:num>
  <w:num w:numId="8">
    <w:abstractNumId w:val="8"/>
  </w:num>
  <w:num w:numId="9">
    <w:abstractNumId w:val="9"/>
  </w:num>
  <w:num w:numId="10">
    <w:abstractNumId w:val="9"/>
    <w:lvlOverride w:ilvl="0">
      <w:startOverride w:val="1"/>
    </w:lvlOverride>
  </w:num>
  <w:num w:numId="11">
    <w:abstractNumId w:val="6"/>
  </w:num>
  <w:num w:numId="12">
    <w:abstractNumId w:val="11"/>
  </w:num>
  <w:num w:numId="13">
    <w:abstractNumId w:val="10"/>
  </w:num>
  <w:num w:numId="14">
    <w:abstractNumId w:val="13"/>
  </w:num>
  <w:num w:numId="15">
    <w:abstractNumId w:val="5"/>
  </w:num>
  <w:num w:numId="16">
    <w:abstractNumId w:val="12"/>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isa Fernanda Camargo Sanchez">
    <w15:presenceInfo w15:providerId="None" w15:userId="Luisa Fernanda Camargo Sanch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6BE"/>
    <w:rsid w:val="00002A70"/>
    <w:rsid w:val="00005CD0"/>
    <w:rsid w:val="0001361B"/>
    <w:rsid w:val="00016C7A"/>
    <w:rsid w:val="000174E9"/>
    <w:rsid w:val="00021437"/>
    <w:rsid w:val="00021C4F"/>
    <w:rsid w:val="00021E83"/>
    <w:rsid w:val="00031E50"/>
    <w:rsid w:val="0004015D"/>
    <w:rsid w:val="00041033"/>
    <w:rsid w:val="00043533"/>
    <w:rsid w:val="00044106"/>
    <w:rsid w:val="00047531"/>
    <w:rsid w:val="00047D26"/>
    <w:rsid w:val="000516A1"/>
    <w:rsid w:val="00052EAC"/>
    <w:rsid w:val="000534C9"/>
    <w:rsid w:val="000551ED"/>
    <w:rsid w:val="000570D5"/>
    <w:rsid w:val="00063BEE"/>
    <w:rsid w:val="00065225"/>
    <w:rsid w:val="00072873"/>
    <w:rsid w:val="00074372"/>
    <w:rsid w:val="00075642"/>
    <w:rsid w:val="00075778"/>
    <w:rsid w:val="00077237"/>
    <w:rsid w:val="000911B7"/>
    <w:rsid w:val="000921C7"/>
    <w:rsid w:val="000A0813"/>
    <w:rsid w:val="000A19C2"/>
    <w:rsid w:val="000A21C0"/>
    <w:rsid w:val="000A3392"/>
    <w:rsid w:val="000A6E9E"/>
    <w:rsid w:val="000B6E0C"/>
    <w:rsid w:val="000C0465"/>
    <w:rsid w:val="000C5E9D"/>
    <w:rsid w:val="000D1F62"/>
    <w:rsid w:val="000D1FAD"/>
    <w:rsid w:val="000D368E"/>
    <w:rsid w:val="000E281D"/>
    <w:rsid w:val="000E2C7A"/>
    <w:rsid w:val="000E4DB4"/>
    <w:rsid w:val="000F281F"/>
    <w:rsid w:val="00104FE2"/>
    <w:rsid w:val="0011180A"/>
    <w:rsid w:val="00117CD1"/>
    <w:rsid w:val="001217EB"/>
    <w:rsid w:val="00123776"/>
    <w:rsid w:val="001324E9"/>
    <w:rsid w:val="00134567"/>
    <w:rsid w:val="00145B69"/>
    <w:rsid w:val="00146DA4"/>
    <w:rsid w:val="001501E7"/>
    <w:rsid w:val="00151DD6"/>
    <w:rsid w:val="00154013"/>
    <w:rsid w:val="00154761"/>
    <w:rsid w:val="00156190"/>
    <w:rsid w:val="001579BA"/>
    <w:rsid w:val="00163EBE"/>
    <w:rsid w:val="001650D9"/>
    <w:rsid w:val="001651A1"/>
    <w:rsid w:val="0016532B"/>
    <w:rsid w:val="00166F0E"/>
    <w:rsid w:val="0017797B"/>
    <w:rsid w:val="00184FD9"/>
    <w:rsid w:val="00191A98"/>
    <w:rsid w:val="00194EF5"/>
    <w:rsid w:val="00195A6B"/>
    <w:rsid w:val="001A5613"/>
    <w:rsid w:val="001A5640"/>
    <w:rsid w:val="001A707E"/>
    <w:rsid w:val="001B0754"/>
    <w:rsid w:val="001B1275"/>
    <w:rsid w:val="001C132C"/>
    <w:rsid w:val="001C3789"/>
    <w:rsid w:val="001C4BF7"/>
    <w:rsid w:val="001C5C8D"/>
    <w:rsid w:val="001D11FA"/>
    <w:rsid w:val="001D4C0C"/>
    <w:rsid w:val="001D74F8"/>
    <w:rsid w:val="001E2C90"/>
    <w:rsid w:val="001E47FD"/>
    <w:rsid w:val="001E76C0"/>
    <w:rsid w:val="001E7A1F"/>
    <w:rsid w:val="001F5A04"/>
    <w:rsid w:val="001F5B5C"/>
    <w:rsid w:val="001F6AD3"/>
    <w:rsid w:val="001F702E"/>
    <w:rsid w:val="00201522"/>
    <w:rsid w:val="0020500F"/>
    <w:rsid w:val="00206289"/>
    <w:rsid w:val="00206374"/>
    <w:rsid w:val="0020785C"/>
    <w:rsid w:val="00210FA8"/>
    <w:rsid w:val="00213E79"/>
    <w:rsid w:val="00214EE7"/>
    <w:rsid w:val="00217B97"/>
    <w:rsid w:val="002215C9"/>
    <w:rsid w:val="0022299D"/>
    <w:rsid w:val="00231725"/>
    <w:rsid w:val="002477AA"/>
    <w:rsid w:val="00253A46"/>
    <w:rsid w:val="0025622E"/>
    <w:rsid w:val="00256EA0"/>
    <w:rsid w:val="0025706F"/>
    <w:rsid w:val="002719D4"/>
    <w:rsid w:val="00271D85"/>
    <w:rsid w:val="002723D8"/>
    <w:rsid w:val="00276D85"/>
    <w:rsid w:val="002771B2"/>
    <w:rsid w:val="002870B1"/>
    <w:rsid w:val="002910EE"/>
    <w:rsid w:val="00293F43"/>
    <w:rsid w:val="00295A02"/>
    <w:rsid w:val="002A4292"/>
    <w:rsid w:val="002B1D3F"/>
    <w:rsid w:val="002B704C"/>
    <w:rsid w:val="002C03A4"/>
    <w:rsid w:val="002C0994"/>
    <w:rsid w:val="002C101F"/>
    <w:rsid w:val="002C3615"/>
    <w:rsid w:val="002C49DF"/>
    <w:rsid w:val="002C5CAE"/>
    <w:rsid w:val="002C63BE"/>
    <w:rsid w:val="002E0E4F"/>
    <w:rsid w:val="002E11DB"/>
    <w:rsid w:val="002E1A10"/>
    <w:rsid w:val="002E3314"/>
    <w:rsid w:val="002E512A"/>
    <w:rsid w:val="003011CE"/>
    <w:rsid w:val="003064B8"/>
    <w:rsid w:val="003111AD"/>
    <w:rsid w:val="003127A7"/>
    <w:rsid w:val="00315171"/>
    <w:rsid w:val="00320300"/>
    <w:rsid w:val="00321E9C"/>
    <w:rsid w:val="00321FE3"/>
    <w:rsid w:val="003221FF"/>
    <w:rsid w:val="00327D20"/>
    <w:rsid w:val="00337E57"/>
    <w:rsid w:val="003403E5"/>
    <w:rsid w:val="003409A7"/>
    <w:rsid w:val="00343F05"/>
    <w:rsid w:val="00344813"/>
    <w:rsid w:val="0034484E"/>
    <w:rsid w:val="003451FC"/>
    <w:rsid w:val="003503F6"/>
    <w:rsid w:val="003565D4"/>
    <w:rsid w:val="00362411"/>
    <w:rsid w:val="00363D0C"/>
    <w:rsid w:val="00365727"/>
    <w:rsid w:val="0036592E"/>
    <w:rsid w:val="00365DC2"/>
    <w:rsid w:val="00370D4F"/>
    <w:rsid w:val="00372C3B"/>
    <w:rsid w:val="0037688C"/>
    <w:rsid w:val="00386939"/>
    <w:rsid w:val="003869C1"/>
    <w:rsid w:val="00386A2C"/>
    <w:rsid w:val="00387B6E"/>
    <w:rsid w:val="00392A1E"/>
    <w:rsid w:val="003A203C"/>
    <w:rsid w:val="003A3A52"/>
    <w:rsid w:val="003A6717"/>
    <w:rsid w:val="003A67A1"/>
    <w:rsid w:val="003B156C"/>
    <w:rsid w:val="003C7ED5"/>
    <w:rsid w:val="003D23CC"/>
    <w:rsid w:val="003D6973"/>
    <w:rsid w:val="003D785F"/>
    <w:rsid w:val="003E4349"/>
    <w:rsid w:val="003E6C09"/>
    <w:rsid w:val="003E7206"/>
    <w:rsid w:val="003F258E"/>
    <w:rsid w:val="003F2ADE"/>
    <w:rsid w:val="003F5206"/>
    <w:rsid w:val="003F619C"/>
    <w:rsid w:val="00404AD6"/>
    <w:rsid w:val="0040575E"/>
    <w:rsid w:val="0040587E"/>
    <w:rsid w:val="00422F8D"/>
    <w:rsid w:val="00424589"/>
    <w:rsid w:val="00437E14"/>
    <w:rsid w:val="004419E8"/>
    <w:rsid w:val="004453BB"/>
    <w:rsid w:val="00445808"/>
    <w:rsid w:val="00446B63"/>
    <w:rsid w:val="004545D5"/>
    <w:rsid w:val="004549F1"/>
    <w:rsid w:val="00463ABD"/>
    <w:rsid w:val="004664A1"/>
    <w:rsid w:val="00484C56"/>
    <w:rsid w:val="00487EDE"/>
    <w:rsid w:val="0049076F"/>
    <w:rsid w:val="00491E1B"/>
    <w:rsid w:val="004953B4"/>
    <w:rsid w:val="004968B6"/>
    <w:rsid w:val="00497689"/>
    <w:rsid w:val="004A4B52"/>
    <w:rsid w:val="004B132D"/>
    <w:rsid w:val="004B1D24"/>
    <w:rsid w:val="004C1C99"/>
    <w:rsid w:val="004C4ABC"/>
    <w:rsid w:val="004D66FA"/>
    <w:rsid w:val="004D7D90"/>
    <w:rsid w:val="004E0CE1"/>
    <w:rsid w:val="004E0EF0"/>
    <w:rsid w:val="004E1F21"/>
    <w:rsid w:val="004E2EEF"/>
    <w:rsid w:val="00500FBC"/>
    <w:rsid w:val="005011E5"/>
    <w:rsid w:val="005013CD"/>
    <w:rsid w:val="0050189E"/>
    <w:rsid w:val="005031A9"/>
    <w:rsid w:val="00503B5A"/>
    <w:rsid w:val="00517F51"/>
    <w:rsid w:val="00525181"/>
    <w:rsid w:val="00534827"/>
    <w:rsid w:val="00535853"/>
    <w:rsid w:val="00541AAE"/>
    <w:rsid w:val="00542959"/>
    <w:rsid w:val="00543AA9"/>
    <w:rsid w:val="00547AD9"/>
    <w:rsid w:val="00547DAE"/>
    <w:rsid w:val="005504D6"/>
    <w:rsid w:val="00554621"/>
    <w:rsid w:val="00572E53"/>
    <w:rsid w:val="005842A0"/>
    <w:rsid w:val="00584623"/>
    <w:rsid w:val="00586B18"/>
    <w:rsid w:val="00591A02"/>
    <w:rsid w:val="00594F56"/>
    <w:rsid w:val="005A15AB"/>
    <w:rsid w:val="005A24A2"/>
    <w:rsid w:val="005A2AE0"/>
    <w:rsid w:val="005A3260"/>
    <w:rsid w:val="005A34BC"/>
    <w:rsid w:val="005A387F"/>
    <w:rsid w:val="005A7A62"/>
    <w:rsid w:val="005D1245"/>
    <w:rsid w:val="005D1B51"/>
    <w:rsid w:val="005D6278"/>
    <w:rsid w:val="005D682C"/>
    <w:rsid w:val="005E2B46"/>
    <w:rsid w:val="005E6523"/>
    <w:rsid w:val="005F45C7"/>
    <w:rsid w:val="005F5663"/>
    <w:rsid w:val="00600183"/>
    <w:rsid w:val="00600273"/>
    <w:rsid w:val="00602565"/>
    <w:rsid w:val="00602D7E"/>
    <w:rsid w:val="00603D64"/>
    <w:rsid w:val="006102C2"/>
    <w:rsid w:val="00616F68"/>
    <w:rsid w:val="00633BEE"/>
    <w:rsid w:val="0063616E"/>
    <w:rsid w:val="00642C66"/>
    <w:rsid w:val="00645F15"/>
    <w:rsid w:val="006465B0"/>
    <w:rsid w:val="00646651"/>
    <w:rsid w:val="00647177"/>
    <w:rsid w:val="00655CD0"/>
    <w:rsid w:val="006563E5"/>
    <w:rsid w:val="00656D3A"/>
    <w:rsid w:val="00663C64"/>
    <w:rsid w:val="00664C33"/>
    <w:rsid w:val="006660E3"/>
    <w:rsid w:val="006728FD"/>
    <w:rsid w:val="00672F08"/>
    <w:rsid w:val="006748F4"/>
    <w:rsid w:val="006761C2"/>
    <w:rsid w:val="00680FEC"/>
    <w:rsid w:val="00686194"/>
    <w:rsid w:val="00696AC8"/>
    <w:rsid w:val="00697F1B"/>
    <w:rsid w:val="006A0BAE"/>
    <w:rsid w:val="006A22B8"/>
    <w:rsid w:val="006A4D3E"/>
    <w:rsid w:val="006A4EB6"/>
    <w:rsid w:val="006B0BD4"/>
    <w:rsid w:val="006B67C8"/>
    <w:rsid w:val="006C069D"/>
    <w:rsid w:val="006C19AA"/>
    <w:rsid w:val="006C59FA"/>
    <w:rsid w:val="006C702B"/>
    <w:rsid w:val="006C773D"/>
    <w:rsid w:val="006D1C8F"/>
    <w:rsid w:val="006D1E49"/>
    <w:rsid w:val="006D2D1F"/>
    <w:rsid w:val="006D787D"/>
    <w:rsid w:val="006D7AAA"/>
    <w:rsid w:val="006E4C47"/>
    <w:rsid w:val="006F42F7"/>
    <w:rsid w:val="006F5B72"/>
    <w:rsid w:val="00701272"/>
    <w:rsid w:val="0070373A"/>
    <w:rsid w:val="0071229E"/>
    <w:rsid w:val="00713033"/>
    <w:rsid w:val="00715E20"/>
    <w:rsid w:val="0071681B"/>
    <w:rsid w:val="007240C9"/>
    <w:rsid w:val="00731FCF"/>
    <w:rsid w:val="00732A32"/>
    <w:rsid w:val="00736792"/>
    <w:rsid w:val="0073739A"/>
    <w:rsid w:val="00765490"/>
    <w:rsid w:val="0076555C"/>
    <w:rsid w:val="0076581B"/>
    <w:rsid w:val="0077041F"/>
    <w:rsid w:val="00780110"/>
    <w:rsid w:val="007805D9"/>
    <w:rsid w:val="00781D65"/>
    <w:rsid w:val="0078440D"/>
    <w:rsid w:val="00785D8D"/>
    <w:rsid w:val="00786283"/>
    <w:rsid w:val="00791CE9"/>
    <w:rsid w:val="0079314D"/>
    <w:rsid w:val="007935E9"/>
    <w:rsid w:val="00796DDA"/>
    <w:rsid w:val="007A184F"/>
    <w:rsid w:val="007A5D1E"/>
    <w:rsid w:val="007B07D9"/>
    <w:rsid w:val="007B29AF"/>
    <w:rsid w:val="007B6077"/>
    <w:rsid w:val="007B79EC"/>
    <w:rsid w:val="007C077D"/>
    <w:rsid w:val="007C3C4E"/>
    <w:rsid w:val="007C6212"/>
    <w:rsid w:val="007C7DA4"/>
    <w:rsid w:val="007D67A9"/>
    <w:rsid w:val="007E72A6"/>
    <w:rsid w:val="007E7F6B"/>
    <w:rsid w:val="007F2788"/>
    <w:rsid w:val="00800C83"/>
    <w:rsid w:val="0080760B"/>
    <w:rsid w:val="0081255E"/>
    <w:rsid w:val="008247C2"/>
    <w:rsid w:val="00825EB1"/>
    <w:rsid w:val="00827673"/>
    <w:rsid w:val="00830CB0"/>
    <w:rsid w:val="008329D8"/>
    <w:rsid w:val="008331EE"/>
    <w:rsid w:val="0083411F"/>
    <w:rsid w:val="008449C1"/>
    <w:rsid w:val="00863427"/>
    <w:rsid w:val="00864134"/>
    <w:rsid w:val="00864E15"/>
    <w:rsid w:val="00875A9C"/>
    <w:rsid w:val="00876212"/>
    <w:rsid w:val="0087664D"/>
    <w:rsid w:val="0088122A"/>
    <w:rsid w:val="00886736"/>
    <w:rsid w:val="008874C0"/>
    <w:rsid w:val="008877B2"/>
    <w:rsid w:val="008A0E31"/>
    <w:rsid w:val="008A1CAE"/>
    <w:rsid w:val="008A6765"/>
    <w:rsid w:val="008B03D9"/>
    <w:rsid w:val="008B107C"/>
    <w:rsid w:val="008C2024"/>
    <w:rsid w:val="008C50BD"/>
    <w:rsid w:val="008D5779"/>
    <w:rsid w:val="008E05B7"/>
    <w:rsid w:val="008E4361"/>
    <w:rsid w:val="008E5472"/>
    <w:rsid w:val="008E78AF"/>
    <w:rsid w:val="008F05A0"/>
    <w:rsid w:val="008F3025"/>
    <w:rsid w:val="00904E00"/>
    <w:rsid w:val="0091350A"/>
    <w:rsid w:val="00924EC3"/>
    <w:rsid w:val="00927FB7"/>
    <w:rsid w:val="00936CB4"/>
    <w:rsid w:val="00940542"/>
    <w:rsid w:val="00953336"/>
    <w:rsid w:val="009558D2"/>
    <w:rsid w:val="00957743"/>
    <w:rsid w:val="00957AE4"/>
    <w:rsid w:val="00960DFB"/>
    <w:rsid w:val="0096347B"/>
    <w:rsid w:val="00965782"/>
    <w:rsid w:val="00971A0C"/>
    <w:rsid w:val="00971D0C"/>
    <w:rsid w:val="00971F26"/>
    <w:rsid w:val="0098174B"/>
    <w:rsid w:val="00986492"/>
    <w:rsid w:val="009867A7"/>
    <w:rsid w:val="009902E2"/>
    <w:rsid w:val="009906C1"/>
    <w:rsid w:val="00996DD1"/>
    <w:rsid w:val="009A017D"/>
    <w:rsid w:val="009B0130"/>
    <w:rsid w:val="009C226B"/>
    <w:rsid w:val="009D044B"/>
    <w:rsid w:val="009E2419"/>
    <w:rsid w:val="009E567D"/>
    <w:rsid w:val="009E65B1"/>
    <w:rsid w:val="009F032F"/>
    <w:rsid w:val="009F1A59"/>
    <w:rsid w:val="00A009C2"/>
    <w:rsid w:val="00A04A34"/>
    <w:rsid w:val="00A05B72"/>
    <w:rsid w:val="00A07BA3"/>
    <w:rsid w:val="00A12FDA"/>
    <w:rsid w:val="00A14056"/>
    <w:rsid w:val="00A25C00"/>
    <w:rsid w:val="00A25C07"/>
    <w:rsid w:val="00A30329"/>
    <w:rsid w:val="00A30AF7"/>
    <w:rsid w:val="00A314B3"/>
    <w:rsid w:val="00A315C5"/>
    <w:rsid w:val="00A316C6"/>
    <w:rsid w:val="00A441F3"/>
    <w:rsid w:val="00A47323"/>
    <w:rsid w:val="00A47E90"/>
    <w:rsid w:val="00A5147E"/>
    <w:rsid w:val="00A53A43"/>
    <w:rsid w:val="00A53C75"/>
    <w:rsid w:val="00A54183"/>
    <w:rsid w:val="00A546EF"/>
    <w:rsid w:val="00A55DC4"/>
    <w:rsid w:val="00A5626F"/>
    <w:rsid w:val="00A654A5"/>
    <w:rsid w:val="00A67744"/>
    <w:rsid w:val="00A70906"/>
    <w:rsid w:val="00A74D1F"/>
    <w:rsid w:val="00A75F12"/>
    <w:rsid w:val="00A76BAA"/>
    <w:rsid w:val="00A9609C"/>
    <w:rsid w:val="00AA1301"/>
    <w:rsid w:val="00AB2D8A"/>
    <w:rsid w:val="00AB44E4"/>
    <w:rsid w:val="00AB45DA"/>
    <w:rsid w:val="00AD0CFC"/>
    <w:rsid w:val="00AD3012"/>
    <w:rsid w:val="00AD7051"/>
    <w:rsid w:val="00AE0C38"/>
    <w:rsid w:val="00AE4846"/>
    <w:rsid w:val="00AF4217"/>
    <w:rsid w:val="00B01230"/>
    <w:rsid w:val="00B017FF"/>
    <w:rsid w:val="00B02C7A"/>
    <w:rsid w:val="00B06574"/>
    <w:rsid w:val="00B07039"/>
    <w:rsid w:val="00B0731D"/>
    <w:rsid w:val="00B21E7B"/>
    <w:rsid w:val="00B323B2"/>
    <w:rsid w:val="00B4090C"/>
    <w:rsid w:val="00B641A1"/>
    <w:rsid w:val="00B653D4"/>
    <w:rsid w:val="00B71157"/>
    <w:rsid w:val="00B749E8"/>
    <w:rsid w:val="00B816C1"/>
    <w:rsid w:val="00B81934"/>
    <w:rsid w:val="00B837BC"/>
    <w:rsid w:val="00B841D4"/>
    <w:rsid w:val="00B85381"/>
    <w:rsid w:val="00B90F31"/>
    <w:rsid w:val="00B91504"/>
    <w:rsid w:val="00B92E02"/>
    <w:rsid w:val="00BA032D"/>
    <w:rsid w:val="00BA04F8"/>
    <w:rsid w:val="00BA34A3"/>
    <w:rsid w:val="00BA3577"/>
    <w:rsid w:val="00BA5138"/>
    <w:rsid w:val="00BB0576"/>
    <w:rsid w:val="00BB12B1"/>
    <w:rsid w:val="00BB4AE3"/>
    <w:rsid w:val="00BB5820"/>
    <w:rsid w:val="00BC2AB8"/>
    <w:rsid w:val="00BC2E68"/>
    <w:rsid w:val="00BC3718"/>
    <w:rsid w:val="00BC5A24"/>
    <w:rsid w:val="00BD4E5C"/>
    <w:rsid w:val="00BE01B7"/>
    <w:rsid w:val="00BE31B6"/>
    <w:rsid w:val="00BF2CE0"/>
    <w:rsid w:val="00C02C75"/>
    <w:rsid w:val="00C03F15"/>
    <w:rsid w:val="00C07532"/>
    <w:rsid w:val="00C07808"/>
    <w:rsid w:val="00C13863"/>
    <w:rsid w:val="00C16F76"/>
    <w:rsid w:val="00C26A48"/>
    <w:rsid w:val="00C34EA7"/>
    <w:rsid w:val="00C3598B"/>
    <w:rsid w:val="00C404C7"/>
    <w:rsid w:val="00C476C0"/>
    <w:rsid w:val="00C64908"/>
    <w:rsid w:val="00C733B7"/>
    <w:rsid w:val="00C772D4"/>
    <w:rsid w:val="00C83440"/>
    <w:rsid w:val="00C838E3"/>
    <w:rsid w:val="00C8759D"/>
    <w:rsid w:val="00C913EA"/>
    <w:rsid w:val="00C91496"/>
    <w:rsid w:val="00C93928"/>
    <w:rsid w:val="00C93B0A"/>
    <w:rsid w:val="00C9408B"/>
    <w:rsid w:val="00C960FB"/>
    <w:rsid w:val="00CA0675"/>
    <w:rsid w:val="00CB10D6"/>
    <w:rsid w:val="00CB4767"/>
    <w:rsid w:val="00CB4CAC"/>
    <w:rsid w:val="00CB72C2"/>
    <w:rsid w:val="00CB770E"/>
    <w:rsid w:val="00CC0439"/>
    <w:rsid w:val="00CC1BEA"/>
    <w:rsid w:val="00CC7C37"/>
    <w:rsid w:val="00CD1EDA"/>
    <w:rsid w:val="00CD226B"/>
    <w:rsid w:val="00CD2F00"/>
    <w:rsid w:val="00CD3797"/>
    <w:rsid w:val="00CD54CB"/>
    <w:rsid w:val="00CD601C"/>
    <w:rsid w:val="00CD75E6"/>
    <w:rsid w:val="00CE1F58"/>
    <w:rsid w:val="00CF39A8"/>
    <w:rsid w:val="00CF6D20"/>
    <w:rsid w:val="00CF71C7"/>
    <w:rsid w:val="00CF72A7"/>
    <w:rsid w:val="00D0312A"/>
    <w:rsid w:val="00D21969"/>
    <w:rsid w:val="00D25323"/>
    <w:rsid w:val="00D25A83"/>
    <w:rsid w:val="00D3008D"/>
    <w:rsid w:val="00D3157E"/>
    <w:rsid w:val="00D32D31"/>
    <w:rsid w:val="00D35B31"/>
    <w:rsid w:val="00D43796"/>
    <w:rsid w:val="00D50888"/>
    <w:rsid w:val="00D56AD7"/>
    <w:rsid w:val="00D607C3"/>
    <w:rsid w:val="00D61783"/>
    <w:rsid w:val="00D651F8"/>
    <w:rsid w:val="00D70C16"/>
    <w:rsid w:val="00D71930"/>
    <w:rsid w:val="00D73040"/>
    <w:rsid w:val="00D80855"/>
    <w:rsid w:val="00D80E7C"/>
    <w:rsid w:val="00D84EEE"/>
    <w:rsid w:val="00D864A2"/>
    <w:rsid w:val="00D9300B"/>
    <w:rsid w:val="00D9487C"/>
    <w:rsid w:val="00D96344"/>
    <w:rsid w:val="00DA0F95"/>
    <w:rsid w:val="00DA3FAA"/>
    <w:rsid w:val="00DA454E"/>
    <w:rsid w:val="00DA4C8B"/>
    <w:rsid w:val="00DB3450"/>
    <w:rsid w:val="00DC3953"/>
    <w:rsid w:val="00DC3A7A"/>
    <w:rsid w:val="00DC3BE1"/>
    <w:rsid w:val="00DC733D"/>
    <w:rsid w:val="00DD0751"/>
    <w:rsid w:val="00DE0C5A"/>
    <w:rsid w:val="00DF0EE2"/>
    <w:rsid w:val="00DF1213"/>
    <w:rsid w:val="00DF465E"/>
    <w:rsid w:val="00DF5610"/>
    <w:rsid w:val="00E037EA"/>
    <w:rsid w:val="00E07E68"/>
    <w:rsid w:val="00E222F3"/>
    <w:rsid w:val="00E33891"/>
    <w:rsid w:val="00E34161"/>
    <w:rsid w:val="00E36716"/>
    <w:rsid w:val="00E36BA3"/>
    <w:rsid w:val="00E40D28"/>
    <w:rsid w:val="00E40D70"/>
    <w:rsid w:val="00E55C58"/>
    <w:rsid w:val="00E67174"/>
    <w:rsid w:val="00E67E78"/>
    <w:rsid w:val="00E72DBF"/>
    <w:rsid w:val="00E760C1"/>
    <w:rsid w:val="00E77254"/>
    <w:rsid w:val="00E77789"/>
    <w:rsid w:val="00E7797D"/>
    <w:rsid w:val="00E807F5"/>
    <w:rsid w:val="00E82C12"/>
    <w:rsid w:val="00E919C1"/>
    <w:rsid w:val="00E929CC"/>
    <w:rsid w:val="00E945C2"/>
    <w:rsid w:val="00EA42A7"/>
    <w:rsid w:val="00EA4C58"/>
    <w:rsid w:val="00EB0F46"/>
    <w:rsid w:val="00EB236B"/>
    <w:rsid w:val="00EC12FF"/>
    <w:rsid w:val="00EC1AD1"/>
    <w:rsid w:val="00EC4EAA"/>
    <w:rsid w:val="00ED0380"/>
    <w:rsid w:val="00ED2CB0"/>
    <w:rsid w:val="00ED4744"/>
    <w:rsid w:val="00ED7333"/>
    <w:rsid w:val="00EE2209"/>
    <w:rsid w:val="00EE31D4"/>
    <w:rsid w:val="00EE7C76"/>
    <w:rsid w:val="00EF1D9E"/>
    <w:rsid w:val="00EF22FC"/>
    <w:rsid w:val="00EF6B38"/>
    <w:rsid w:val="00F0261F"/>
    <w:rsid w:val="00F02789"/>
    <w:rsid w:val="00F067D0"/>
    <w:rsid w:val="00F10D32"/>
    <w:rsid w:val="00F30F53"/>
    <w:rsid w:val="00F316BE"/>
    <w:rsid w:val="00F32ED0"/>
    <w:rsid w:val="00F34A17"/>
    <w:rsid w:val="00F41B95"/>
    <w:rsid w:val="00F444D6"/>
    <w:rsid w:val="00F44DC8"/>
    <w:rsid w:val="00F60A32"/>
    <w:rsid w:val="00F60D4B"/>
    <w:rsid w:val="00F6207E"/>
    <w:rsid w:val="00F62167"/>
    <w:rsid w:val="00F65417"/>
    <w:rsid w:val="00F6646D"/>
    <w:rsid w:val="00F67784"/>
    <w:rsid w:val="00F70B5F"/>
    <w:rsid w:val="00F70D42"/>
    <w:rsid w:val="00F71F17"/>
    <w:rsid w:val="00F73CFE"/>
    <w:rsid w:val="00F753EA"/>
    <w:rsid w:val="00F805C5"/>
    <w:rsid w:val="00F9432A"/>
    <w:rsid w:val="00F95395"/>
    <w:rsid w:val="00FA191C"/>
    <w:rsid w:val="00FA2C8D"/>
    <w:rsid w:val="00FB0C95"/>
    <w:rsid w:val="00FB5C65"/>
    <w:rsid w:val="00FB662D"/>
    <w:rsid w:val="00FC07DF"/>
    <w:rsid w:val="00FC2920"/>
    <w:rsid w:val="00FC5A72"/>
    <w:rsid w:val="00FC62BF"/>
    <w:rsid w:val="00FC6BF5"/>
    <w:rsid w:val="00FC6CC0"/>
    <w:rsid w:val="00FD035F"/>
    <w:rsid w:val="00FE36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10125FA"/>
  <w15:chartTrackingRefBased/>
  <w15:docId w15:val="{93136382-98E2-40C1-A094-2663E84B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s-ES_tradnl" w:eastAsia="zh-CN"/>
    </w:rPr>
  </w:style>
  <w:style w:type="paragraph" w:styleId="Ttulo1">
    <w:name w:val="heading 1"/>
    <w:basedOn w:val="Normal"/>
    <w:next w:val="Normal"/>
    <w:qFormat/>
    <w:pPr>
      <w:keepNext/>
      <w:numPr>
        <w:numId w:val="1"/>
      </w:numPr>
      <w:suppressAutoHyphens w:val="0"/>
      <w:spacing w:before="240" w:after="60"/>
      <w:outlineLvl w:val="0"/>
    </w:pPr>
    <w:rPr>
      <w:rFonts w:ascii="Arial" w:hAnsi="Arial" w:cs="Arial"/>
      <w:b/>
      <w:bCs/>
      <w:kern w:val="1"/>
      <w:sz w:val="32"/>
      <w:szCs w:val="32"/>
      <w:lang w:val="es-ES"/>
    </w:rPr>
  </w:style>
  <w:style w:type="paragraph" w:styleId="Ttulo2">
    <w:name w:val="heading 2"/>
    <w:basedOn w:val="Normal"/>
    <w:next w:val="Normal"/>
    <w:link w:val="Ttulo2Car"/>
    <w:qFormat/>
    <w:pPr>
      <w:keepNext/>
      <w:numPr>
        <w:ilvl w:val="1"/>
        <w:numId w:val="1"/>
      </w:numPr>
      <w:suppressAutoHyphens w:val="0"/>
      <w:jc w:val="center"/>
      <w:outlineLvl w:val="1"/>
    </w:pPr>
    <w:rPr>
      <w:rFonts w:ascii="Tahoma" w:hAnsi="Tahoma" w:cs="Tahoma"/>
      <w:b/>
      <w:bCs/>
      <w:sz w:val="20"/>
      <w:lang w:val="es-ES"/>
    </w:rPr>
  </w:style>
  <w:style w:type="paragraph" w:styleId="Ttulo3">
    <w:name w:val="heading 3"/>
    <w:basedOn w:val="Normal"/>
    <w:next w:val="Normal"/>
    <w:qFormat/>
    <w:pPr>
      <w:keepNext/>
      <w:numPr>
        <w:numId w:val="2"/>
      </w:numPr>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DefaultParagraphFont1">
    <w:name w:val="Default Paragraph Font1"/>
  </w:style>
  <w:style w:type="character" w:customStyle="1" w:styleId="Fuentedeprrafopredeter2">
    <w:name w:val="Fuente de párrafo predeter.2"/>
  </w:style>
  <w:style w:type="character" w:customStyle="1" w:styleId="Fuentedeprrafopredeter1">
    <w:name w:val="Fuente de párrafo predeter.1"/>
  </w:style>
  <w:style w:type="character" w:styleId="Hipervnculo">
    <w:name w:val="Hyperlink"/>
    <w:rPr>
      <w:color w:val="0000FF"/>
      <w:u w:val="single"/>
    </w:rPr>
  </w:style>
  <w:style w:type="character" w:styleId="Nmerodepgina">
    <w:name w:val="page number"/>
    <w:basedOn w:val="Fuentedeprrafopredeter1"/>
  </w:style>
  <w:style w:type="character" w:customStyle="1" w:styleId="CarCar1">
    <w:name w:val="Car Car1"/>
    <w:rPr>
      <w:sz w:val="24"/>
      <w:szCs w:val="24"/>
      <w:lang w:val="es-ES"/>
    </w:rPr>
  </w:style>
  <w:style w:type="character" w:customStyle="1" w:styleId="CarCar">
    <w:name w:val="Car Car"/>
    <w:rPr>
      <w:rFonts w:ascii="Tahoma" w:hAnsi="Tahoma" w:cs="Tahoma"/>
      <w:sz w:val="16"/>
      <w:szCs w:val="16"/>
      <w:lang w:val="es-ES"/>
    </w:rPr>
  </w:style>
  <w:style w:type="character" w:customStyle="1" w:styleId="Absatz-Standardschriftart">
    <w:name w:val="Absatz-Standardschriftart"/>
  </w:style>
  <w:style w:type="paragraph" w:customStyle="1" w:styleId="Encabezado7">
    <w:name w:val="Encabezado7"/>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styleId="Descripcin">
    <w:name w:val="caption"/>
    <w:aliases w:val="Tabla,Tablas"/>
    <w:basedOn w:val="Normal"/>
    <w:link w:val="DescripcinCar"/>
    <w:uiPriority w:val="35"/>
    <w:qFormat/>
    <w:pPr>
      <w:suppressLineNumbers/>
      <w:spacing w:before="120" w:after="120"/>
    </w:pPr>
    <w:rPr>
      <w:rFonts w:cs="Mangal"/>
      <w:i/>
      <w:iCs/>
    </w:rPr>
  </w:style>
  <w:style w:type="paragraph" w:customStyle="1" w:styleId="ndice">
    <w:name w:val="Índice"/>
    <w:basedOn w:val="Normal"/>
    <w:pPr>
      <w:suppressLineNumbers/>
    </w:pPr>
    <w:rPr>
      <w:rFonts w:cs="Tahoma"/>
    </w:rPr>
  </w:style>
  <w:style w:type="paragraph" w:customStyle="1" w:styleId="Encabezado6">
    <w:name w:val="Encabezado6"/>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4">
    <w:name w:val="Descripción4"/>
    <w:basedOn w:val="Normal"/>
    <w:pPr>
      <w:suppressLineNumbers/>
      <w:spacing w:before="120" w:after="120"/>
    </w:pPr>
    <w:rPr>
      <w:rFonts w:cs="Mangal"/>
      <w:i/>
      <w:iCs/>
    </w:rPr>
  </w:style>
  <w:style w:type="paragraph" w:customStyle="1" w:styleId="Encabezado5">
    <w:name w:val="Encabezado5"/>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3">
    <w:name w:val="Descripción3"/>
    <w:basedOn w:val="Normal"/>
    <w:pPr>
      <w:suppressLineNumbers/>
      <w:spacing w:before="120" w:after="120"/>
    </w:pPr>
    <w:rPr>
      <w:rFonts w:cs="Mangal"/>
      <w:i/>
      <w:iCs/>
    </w:rPr>
  </w:style>
  <w:style w:type="paragraph" w:customStyle="1" w:styleId="Encabezado4">
    <w:name w:val="Encabezado4"/>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2">
    <w:name w:val="Descripción2"/>
    <w:basedOn w:val="Normal"/>
    <w:pPr>
      <w:suppressLineNumbers/>
      <w:spacing w:before="120" w:after="120"/>
    </w:pPr>
    <w:rPr>
      <w:rFonts w:cs="Mangal"/>
      <w:i/>
      <w:iCs/>
    </w:rPr>
  </w:style>
  <w:style w:type="paragraph" w:customStyle="1" w:styleId="Encabezado3">
    <w:name w:val="Encabezado3"/>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1">
    <w:name w:val="Descripción1"/>
    <w:basedOn w:val="Normal"/>
    <w:pPr>
      <w:suppressLineNumbers/>
      <w:spacing w:before="120" w:after="120"/>
    </w:pPr>
    <w:rPr>
      <w:rFonts w:cs="Mangal"/>
      <w:i/>
      <w:iCs/>
    </w:rPr>
  </w:style>
  <w:style w:type="paragraph" w:customStyle="1" w:styleId="Encabezado2">
    <w:name w:val="Encabezado2"/>
    <w:basedOn w:val="Normal"/>
    <w:next w:val="Textoindependiente"/>
    <w:pPr>
      <w:keepNext/>
      <w:spacing w:before="240" w:after="120"/>
    </w:pPr>
    <w:rPr>
      <w:rFonts w:ascii="Arial" w:eastAsia="MS Mincho" w:hAnsi="Arial" w:cs="Tahoma"/>
      <w:sz w:val="28"/>
      <w:szCs w:val="28"/>
    </w:rPr>
  </w:style>
  <w:style w:type="paragraph" w:customStyle="1" w:styleId="Etiqueta">
    <w:name w:val="Etiqueta"/>
    <w:basedOn w:val="Normal"/>
    <w:pPr>
      <w:suppressLineNumbers/>
      <w:spacing w:before="120" w:after="120"/>
    </w:pPr>
    <w:rPr>
      <w:rFonts w:cs="Tahoma"/>
      <w:i/>
      <w:iCs/>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Encabezado">
    <w:name w:val="header"/>
    <w:basedOn w:val="Normal"/>
    <w:link w:val="EncabezadoCar"/>
  </w:style>
  <w:style w:type="paragraph" w:styleId="Piedepgina">
    <w:name w:val="footer"/>
    <w:basedOn w:val="Normal"/>
    <w:link w:val="PiedepginaCar"/>
  </w:style>
  <w:style w:type="paragraph" w:customStyle="1" w:styleId="Textodebloque1">
    <w:name w:val="Texto de bloque1"/>
    <w:basedOn w:val="Normal"/>
    <w:pPr>
      <w:widowControl w:val="0"/>
      <w:ind w:left="120" w:right="-160"/>
      <w:jc w:val="both"/>
    </w:pPr>
    <w:rPr>
      <w:rFonts w:ascii="Arial" w:hAnsi="Arial" w:cs="Arial"/>
      <w:bCs/>
      <w:sz w:val="22"/>
      <w:lang w:val="es-CO"/>
    </w:rPr>
  </w:style>
  <w:style w:type="paragraph" w:customStyle="1" w:styleId="BalloonText1">
    <w:name w:val="Balloon Text1"/>
    <w:basedOn w:val="Normal"/>
    <w:rPr>
      <w:rFonts w:ascii="Tahoma" w:hAnsi="Tahoma" w:cs="Tahoma"/>
      <w:sz w:val="16"/>
      <w:szCs w:val="16"/>
    </w:rPr>
  </w:style>
  <w:style w:type="paragraph" w:customStyle="1" w:styleId="Contenidodelmarco">
    <w:name w:val="Contenido del marco"/>
    <w:basedOn w:val="Normal"/>
  </w:style>
  <w:style w:type="paragraph" w:styleId="Sangradetextonormal">
    <w:name w:val="Body Text Indent"/>
    <w:basedOn w:val="Normal"/>
    <w:pPr>
      <w:spacing w:after="120"/>
      <w:ind w:left="283"/>
    </w:pPr>
  </w:style>
  <w:style w:type="character" w:customStyle="1" w:styleId="PiedepginaCar">
    <w:name w:val="Pie de página Car"/>
    <w:link w:val="Piedepgina"/>
    <w:rsid w:val="00E67174"/>
    <w:rPr>
      <w:sz w:val="24"/>
      <w:szCs w:val="24"/>
      <w:lang w:val="es-ES" w:eastAsia="zh-CN"/>
    </w:rPr>
  </w:style>
  <w:style w:type="paragraph" w:styleId="NormalWeb">
    <w:name w:val="Normal (Web)"/>
    <w:basedOn w:val="Normal"/>
    <w:uiPriority w:val="99"/>
    <w:unhideWhenUsed/>
    <w:rsid w:val="003C7ED5"/>
    <w:pPr>
      <w:suppressAutoHyphens w:val="0"/>
      <w:spacing w:before="100" w:beforeAutospacing="1" w:after="100" w:afterAutospacing="1"/>
    </w:pPr>
    <w:rPr>
      <w:lang w:val="es-CO" w:eastAsia="es-CO"/>
    </w:rPr>
  </w:style>
  <w:style w:type="paragraph" w:customStyle="1" w:styleId="nueve">
    <w:name w:val="nueve"/>
    <w:basedOn w:val="Normal"/>
    <w:rsid w:val="004E0CE1"/>
    <w:pPr>
      <w:suppressAutoHyphens w:val="0"/>
      <w:spacing w:before="100" w:beforeAutospacing="1" w:after="100" w:afterAutospacing="1"/>
    </w:pPr>
    <w:rPr>
      <w:lang w:val="es-CO" w:eastAsia="es-CO"/>
    </w:rPr>
  </w:style>
  <w:style w:type="character" w:styleId="Refdenotaalpie">
    <w:name w:val="footnote reference"/>
    <w:unhideWhenUsed/>
    <w:rsid w:val="0079314D"/>
    <w:rPr>
      <w:vertAlign w:val="superscript"/>
    </w:rPr>
  </w:style>
  <w:style w:type="paragraph" w:styleId="Textonotapie">
    <w:name w:val="footnote text"/>
    <w:basedOn w:val="Normal"/>
    <w:link w:val="TextonotapieCar"/>
    <w:uiPriority w:val="99"/>
    <w:semiHidden/>
    <w:unhideWhenUsed/>
    <w:rsid w:val="0079314D"/>
    <w:rPr>
      <w:sz w:val="20"/>
      <w:szCs w:val="20"/>
    </w:rPr>
  </w:style>
  <w:style w:type="character" w:customStyle="1" w:styleId="TextonotapieCar">
    <w:name w:val="Texto nota pie Car"/>
    <w:link w:val="Textonotapie"/>
    <w:uiPriority w:val="99"/>
    <w:semiHidden/>
    <w:rsid w:val="0079314D"/>
    <w:rPr>
      <w:lang w:val="es-ES" w:eastAsia="zh-CN"/>
    </w:rPr>
  </w:style>
  <w:style w:type="paragraph" w:customStyle="1" w:styleId="Cuadrculaclara-nfasis31">
    <w:name w:val="Cuadrícula clara - Énfasis 31"/>
    <w:basedOn w:val="Normal"/>
    <w:uiPriority w:val="34"/>
    <w:qFormat/>
    <w:rsid w:val="00D25323"/>
    <w:pPr>
      <w:suppressAutoHyphens w:val="0"/>
      <w:spacing w:after="160" w:line="259" w:lineRule="auto"/>
      <w:ind w:left="720"/>
      <w:contextualSpacing/>
      <w:jc w:val="both"/>
    </w:pPr>
    <w:rPr>
      <w:rFonts w:ascii="Calibri" w:eastAsia="Calibri" w:hAnsi="Calibri"/>
      <w:sz w:val="22"/>
      <w:szCs w:val="22"/>
      <w:lang w:val="es-CO" w:eastAsia="en-US"/>
    </w:rPr>
  </w:style>
  <w:style w:type="paragraph" w:customStyle="1" w:styleId="vieta4">
    <w:name w:val="viñeta4"/>
    <w:basedOn w:val="Normal"/>
    <w:rsid w:val="00D25323"/>
    <w:pPr>
      <w:tabs>
        <w:tab w:val="left" w:pos="720"/>
      </w:tabs>
      <w:ind w:left="-720"/>
      <w:jc w:val="both"/>
    </w:pPr>
    <w:rPr>
      <w:rFonts w:ascii="Arial" w:hAnsi="Arial" w:cs="Arial"/>
      <w:kern w:val="1"/>
      <w:sz w:val="22"/>
      <w:szCs w:val="18"/>
    </w:rPr>
  </w:style>
  <w:style w:type="paragraph" w:customStyle="1" w:styleId="Tabladecuadrcula31">
    <w:name w:val="Tabla de cuadrícula 31"/>
    <w:basedOn w:val="Ttulo1"/>
    <w:next w:val="Normal"/>
    <w:uiPriority w:val="39"/>
    <w:unhideWhenUsed/>
    <w:qFormat/>
    <w:rsid w:val="00D25323"/>
    <w:pPr>
      <w:keepLines/>
      <w:numPr>
        <w:numId w:val="0"/>
      </w:numPr>
      <w:spacing w:before="480" w:after="0" w:line="276" w:lineRule="auto"/>
      <w:jc w:val="center"/>
      <w:outlineLvl w:val="9"/>
    </w:pPr>
    <w:rPr>
      <w:rFonts w:ascii="Calibri Light" w:eastAsia="MS Gothic" w:hAnsi="Calibri Light" w:cs="Times New Roman"/>
      <w:color w:val="2E74B5"/>
      <w:kern w:val="0"/>
      <w:sz w:val="28"/>
      <w:szCs w:val="28"/>
      <w:lang w:val="es-CO" w:eastAsia="es-ES"/>
    </w:rPr>
  </w:style>
  <w:style w:type="character" w:styleId="Textoennegrita">
    <w:name w:val="Strong"/>
    <w:uiPriority w:val="22"/>
    <w:qFormat/>
    <w:rsid w:val="00D25323"/>
    <w:rPr>
      <w:b/>
      <w:bCs/>
    </w:rPr>
  </w:style>
  <w:style w:type="character" w:customStyle="1" w:styleId="Ttulo2Car">
    <w:name w:val="Título 2 Car"/>
    <w:link w:val="Ttulo2"/>
    <w:rsid w:val="00D25323"/>
    <w:rPr>
      <w:rFonts w:ascii="Tahoma" w:hAnsi="Tahoma" w:cs="Tahoma"/>
      <w:b/>
      <w:bCs/>
      <w:szCs w:val="24"/>
      <w:lang w:val="es-ES" w:eastAsia="zh-CN"/>
    </w:rPr>
  </w:style>
  <w:style w:type="character" w:customStyle="1" w:styleId="EncabezadoCar">
    <w:name w:val="Encabezado Car"/>
    <w:link w:val="Encabezado"/>
    <w:rsid w:val="00D25323"/>
    <w:rPr>
      <w:sz w:val="24"/>
      <w:szCs w:val="24"/>
      <w:lang w:val="es-ES" w:eastAsia="zh-CN"/>
    </w:rPr>
  </w:style>
  <w:style w:type="paragraph" w:customStyle="1" w:styleId="Standard">
    <w:name w:val="Standard"/>
    <w:rsid w:val="00D25323"/>
    <w:pPr>
      <w:suppressAutoHyphens/>
      <w:autoSpaceDN w:val="0"/>
      <w:spacing w:after="160"/>
      <w:textAlignment w:val="baseline"/>
    </w:pPr>
    <w:rPr>
      <w:rFonts w:ascii="Calibri" w:eastAsia="Calibri" w:hAnsi="Calibri" w:cs="Calibri"/>
      <w:kern w:val="3"/>
      <w:sz w:val="22"/>
      <w:szCs w:val="22"/>
      <w:lang w:eastAsia="zh-CN"/>
    </w:rPr>
  </w:style>
  <w:style w:type="table" w:styleId="Tablaconcuadrcula">
    <w:name w:val="Table Grid"/>
    <w:basedOn w:val="Tablanormal"/>
    <w:uiPriority w:val="39"/>
    <w:rsid w:val="0083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A22B8"/>
    <w:rPr>
      <w:rFonts w:ascii="Segoe UI" w:hAnsi="Segoe UI" w:cs="Segoe UI"/>
      <w:sz w:val="18"/>
      <w:szCs w:val="18"/>
    </w:rPr>
  </w:style>
  <w:style w:type="character" w:customStyle="1" w:styleId="TextodegloboCar">
    <w:name w:val="Texto de globo Car"/>
    <w:link w:val="Textodeglobo"/>
    <w:uiPriority w:val="99"/>
    <w:semiHidden/>
    <w:rsid w:val="006A22B8"/>
    <w:rPr>
      <w:rFonts w:ascii="Segoe UI" w:hAnsi="Segoe UI" w:cs="Segoe UI"/>
      <w:sz w:val="18"/>
      <w:szCs w:val="18"/>
      <w:lang w:val="es-ES" w:eastAsia="zh-CN"/>
    </w:rPr>
  </w:style>
  <w:style w:type="character" w:styleId="Refdecomentario">
    <w:name w:val="annotation reference"/>
    <w:uiPriority w:val="99"/>
    <w:unhideWhenUsed/>
    <w:rsid w:val="00387B6E"/>
    <w:rPr>
      <w:sz w:val="16"/>
      <w:szCs w:val="16"/>
    </w:rPr>
  </w:style>
  <w:style w:type="paragraph" w:styleId="Textocomentario">
    <w:name w:val="annotation text"/>
    <w:basedOn w:val="Normal"/>
    <w:link w:val="TextocomentarioCar"/>
    <w:uiPriority w:val="99"/>
    <w:unhideWhenUsed/>
    <w:rsid w:val="00387B6E"/>
    <w:rPr>
      <w:sz w:val="20"/>
      <w:szCs w:val="20"/>
    </w:rPr>
  </w:style>
  <w:style w:type="character" w:customStyle="1" w:styleId="TextocomentarioCar">
    <w:name w:val="Texto comentario Car"/>
    <w:link w:val="Textocomentario"/>
    <w:uiPriority w:val="99"/>
    <w:rsid w:val="00387B6E"/>
    <w:rPr>
      <w:lang w:val="es-ES" w:eastAsia="zh-CN"/>
    </w:rPr>
  </w:style>
  <w:style w:type="paragraph" w:styleId="Asuntodelcomentario">
    <w:name w:val="annotation subject"/>
    <w:basedOn w:val="Textocomentario"/>
    <w:next w:val="Textocomentario"/>
    <w:link w:val="AsuntodelcomentarioCar"/>
    <w:uiPriority w:val="99"/>
    <w:semiHidden/>
    <w:unhideWhenUsed/>
    <w:rsid w:val="00387B6E"/>
    <w:rPr>
      <w:b/>
      <w:bCs/>
    </w:rPr>
  </w:style>
  <w:style w:type="character" w:customStyle="1" w:styleId="AsuntodelcomentarioCar">
    <w:name w:val="Asunto del comentario Car"/>
    <w:link w:val="Asuntodelcomentario"/>
    <w:uiPriority w:val="99"/>
    <w:semiHidden/>
    <w:rsid w:val="00387B6E"/>
    <w:rPr>
      <w:b/>
      <w:bCs/>
      <w:lang w:val="es-ES" w:eastAsia="zh-CN"/>
    </w:rPr>
  </w:style>
  <w:style w:type="character" w:customStyle="1" w:styleId="DescripcinCar">
    <w:name w:val="Descripción Car"/>
    <w:aliases w:val="Tabla Car,Tablas Car"/>
    <w:link w:val="Descripcin"/>
    <w:uiPriority w:val="35"/>
    <w:locked/>
    <w:rsid w:val="00F0261F"/>
    <w:rPr>
      <w:rFonts w:cs="Mangal"/>
      <w:i/>
      <w:iCs/>
      <w:sz w:val="24"/>
      <w:szCs w:val="24"/>
      <w:lang w:val="es-ES" w:eastAsia="zh-CN"/>
    </w:rPr>
  </w:style>
  <w:style w:type="character" w:customStyle="1" w:styleId="apple-converted-space">
    <w:name w:val="apple-converted-space"/>
    <w:rsid w:val="0096347B"/>
  </w:style>
  <w:style w:type="character" w:customStyle="1" w:styleId="Mencinsinresolver1">
    <w:name w:val="Mención sin resolver1"/>
    <w:uiPriority w:val="99"/>
    <w:semiHidden/>
    <w:unhideWhenUsed/>
    <w:rsid w:val="005E2B46"/>
    <w:rPr>
      <w:color w:val="605E5C"/>
      <w:shd w:val="clear" w:color="auto" w:fill="E1DFDD"/>
    </w:rPr>
  </w:style>
  <w:style w:type="character" w:styleId="Hipervnculovisitado">
    <w:name w:val="FollowedHyperlink"/>
    <w:uiPriority w:val="99"/>
    <w:semiHidden/>
    <w:unhideWhenUsed/>
    <w:rsid w:val="003565D4"/>
    <w:rPr>
      <w:color w:val="954F72"/>
      <w:u w:val="single"/>
    </w:rPr>
  </w:style>
  <w:style w:type="character" w:customStyle="1" w:styleId="Internetlink">
    <w:name w:val="Internet link"/>
    <w:rsid w:val="007F2788"/>
    <w:rPr>
      <w:color w:val="0000FF"/>
      <w:u w:val="single"/>
    </w:rPr>
  </w:style>
  <w:style w:type="numbering" w:customStyle="1" w:styleId="WW8Num4">
    <w:name w:val="WW8Num4"/>
    <w:basedOn w:val="Sinlista"/>
    <w:rsid w:val="007F2788"/>
    <w:pPr>
      <w:numPr>
        <w:numId w:val="9"/>
      </w:numPr>
    </w:pPr>
  </w:style>
  <w:style w:type="paragraph" w:customStyle="1" w:styleId="Standarduser">
    <w:name w:val="Standard (user)"/>
    <w:rsid w:val="00B4090C"/>
    <w:pPr>
      <w:suppressAutoHyphens/>
      <w:autoSpaceDN w:val="0"/>
      <w:textAlignment w:val="baseline"/>
    </w:pPr>
    <w:rPr>
      <w:kern w:val="3"/>
      <w:sz w:val="24"/>
      <w:szCs w:val="24"/>
      <w:lang w:val="es-ES" w:eastAsia="zh-CN"/>
    </w:rPr>
  </w:style>
  <w:style w:type="paragraph" w:styleId="Prrafodelista">
    <w:name w:val="List Paragraph"/>
    <w:basedOn w:val="Normal"/>
    <w:uiPriority w:val="34"/>
    <w:qFormat/>
    <w:rsid w:val="008E7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00760">
      <w:bodyDiv w:val="1"/>
      <w:marLeft w:val="0"/>
      <w:marRight w:val="0"/>
      <w:marTop w:val="0"/>
      <w:marBottom w:val="0"/>
      <w:divBdr>
        <w:top w:val="none" w:sz="0" w:space="0" w:color="auto"/>
        <w:left w:val="none" w:sz="0" w:space="0" w:color="auto"/>
        <w:bottom w:val="none" w:sz="0" w:space="0" w:color="auto"/>
        <w:right w:val="none" w:sz="0" w:space="0" w:color="auto"/>
      </w:divBdr>
    </w:div>
    <w:div w:id="169679651">
      <w:bodyDiv w:val="1"/>
      <w:marLeft w:val="0"/>
      <w:marRight w:val="0"/>
      <w:marTop w:val="0"/>
      <w:marBottom w:val="0"/>
      <w:divBdr>
        <w:top w:val="none" w:sz="0" w:space="0" w:color="auto"/>
        <w:left w:val="none" w:sz="0" w:space="0" w:color="auto"/>
        <w:bottom w:val="none" w:sz="0" w:space="0" w:color="auto"/>
        <w:right w:val="none" w:sz="0" w:space="0" w:color="auto"/>
      </w:divBdr>
    </w:div>
    <w:div w:id="274556317">
      <w:bodyDiv w:val="1"/>
      <w:marLeft w:val="0"/>
      <w:marRight w:val="0"/>
      <w:marTop w:val="0"/>
      <w:marBottom w:val="0"/>
      <w:divBdr>
        <w:top w:val="none" w:sz="0" w:space="0" w:color="auto"/>
        <w:left w:val="none" w:sz="0" w:space="0" w:color="auto"/>
        <w:bottom w:val="none" w:sz="0" w:space="0" w:color="auto"/>
        <w:right w:val="none" w:sz="0" w:space="0" w:color="auto"/>
      </w:divBdr>
    </w:div>
    <w:div w:id="348530607">
      <w:bodyDiv w:val="1"/>
      <w:marLeft w:val="0"/>
      <w:marRight w:val="0"/>
      <w:marTop w:val="0"/>
      <w:marBottom w:val="0"/>
      <w:divBdr>
        <w:top w:val="none" w:sz="0" w:space="0" w:color="auto"/>
        <w:left w:val="none" w:sz="0" w:space="0" w:color="auto"/>
        <w:bottom w:val="none" w:sz="0" w:space="0" w:color="auto"/>
        <w:right w:val="none" w:sz="0" w:space="0" w:color="auto"/>
      </w:divBdr>
    </w:div>
    <w:div w:id="432019717">
      <w:bodyDiv w:val="1"/>
      <w:marLeft w:val="0"/>
      <w:marRight w:val="0"/>
      <w:marTop w:val="0"/>
      <w:marBottom w:val="0"/>
      <w:divBdr>
        <w:top w:val="none" w:sz="0" w:space="0" w:color="auto"/>
        <w:left w:val="none" w:sz="0" w:space="0" w:color="auto"/>
        <w:bottom w:val="none" w:sz="0" w:space="0" w:color="auto"/>
        <w:right w:val="none" w:sz="0" w:space="0" w:color="auto"/>
      </w:divBdr>
    </w:div>
    <w:div w:id="506679914">
      <w:bodyDiv w:val="1"/>
      <w:marLeft w:val="0"/>
      <w:marRight w:val="0"/>
      <w:marTop w:val="0"/>
      <w:marBottom w:val="0"/>
      <w:divBdr>
        <w:top w:val="none" w:sz="0" w:space="0" w:color="auto"/>
        <w:left w:val="none" w:sz="0" w:space="0" w:color="auto"/>
        <w:bottom w:val="none" w:sz="0" w:space="0" w:color="auto"/>
        <w:right w:val="none" w:sz="0" w:space="0" w:color="auto"/>
      </w:divBdr>
    </w:div>
    <w:div w:id="806819543">
      <w:bodyDiv w:val="1"/>
      <w:marLeft w:val="0"/>
      <w:marRight w:val="0"/>
      <w:marTop w:val="0"/>
      <w:marBottom w:val="0"/>
      <w:divBdr>
        <w:top w:val="none" w:sz="0" w:space="0" w:color="auto"/>
        <w:left w:val="none" w:sz="0" w:space="0" w:color="auto"/>
        <w:bottom w:val="none" w:sz="0" w:space="0" w:color="auto"/>
        <w:right w:val="none" w:sz="0" w:space="0" w:color="auto"/>
      </w:divBdr>
    </w:div>
    <w:div w:id="823811988">
      <w:bodyDiv w:val="1"/>
      <w:marLeft w:val="0"/>
      <w:marRight w:val="0"/>
      <w:marTop w:val="0"/>
      <w:marBottom w:val="0"/>
      <w:divBdr>
        <w:top w:val="none" w:sz="0" w:space="0" w:color="auto"/>
        <w:left w:val="none" w:sz="0" w:space="0" w:color="auto"/>
        <w:bottom w:val="none" w:sz="0" w:space="0" w:color="auto"/>
        <w:right w:val="none" w:sz="0" w:space="0" w:color="auto"/>
      </w:divBdr>
    </w:div>
    <w:div w:id="885946420">
      <w:bodyDiv w:val="1"/>
      <w:marLeft w:val="0"/>
      <w:marRight w:val="0"/>
      <w:marTop w:val="0"/>
      <w:marBottom w:val="0"/>
      <w:divBdr>
        <w:top w:val="none" w:sz="0" w:space="0" w:color="auto"/>
        <w:left w:val="none" w:sz="0" w:space="0" w:color="auto"/>
        <w:bottom w:val="none" w:sz="0" w:space="0" w:color="auto"/>
        <w:right w:val="none" w:sz="0" w:space="0" w:color="auto"/>
      </w:divBdr>
    </w:div>
    <w:div w:id="896011598">
      <w:bodyDiv w:val="1"/>
      <w:marLeft w:val="0"/>
      <w:marRight w:val="0"/>
      <w:marTop w:val="0"/>
      <w:marBottom w:val="0"/>
      <w:divBdr>
        <w:top w:val="none" w:sz="0" w:space="0" w:color="auto"/>
        <w:left w:val="none" w:sz="0" w:space="0" w:color="auto"/>
        <w:bottom w:val="none" w:sz="0" w:space="0" w:color="auto"/>
        <w:right w:val="none" w:sz="0" w:space="0" w:color="auto"/>
      </w:divBdr>
    </w:div>
    <w:div w:id="962921962">
      <w:bodyDiv w:val="1"/>
      <w:marLeft w:val="0"/>
      <w:marRight w:val="0"/>
      <w:marTop w:val="0"/>
      <w:marBottom w:val="0"/>
      <w:divBdr>
        <w:top w:val="none" w:sz="0" w:space="0" w:color="auto"/>
        <w:left w:val="none" w:sz="0" w:space="0" w:color="auto"/>
        <w:bottom w:val="none" w:sz="0" w:space="0" w:color="auto"/>
        <w:right w:val="none" w:sz="0" w:space="0" w:color="auto"/>
      </w:divBdr>
    </w:div>
    <w:div w:id="971640059">
      <w:bodyDiv w:val="1"/>
      <w:marLeft w:val="0"/>
      <w:marRight w:val="0"/>
      <w:marTop w:val="0"/>
      <w:marBottom w:val="0"/>
      <w:divBdr>
        <w:top w:val="none" w:sz="0" w:space="0" w:color="auto"/>
        <w:left w:val="none" w:sz="0" w:space="0" w:color="auto"/>
        <w:bottom w:val="none" w:sz="0" w:space="0" w:color="auto"/>
        <w:right w:val="none" w:sz="0" w:space="0" w:color="auto"/>
      </w:divBdr>
    </w:div>
    <w:div w:id="1055591401">
      <w:bodyDiv w:val="1"/>
      <w:marLeft w:val="0"/>
      <w:marRight w:val="0"/>
      <w:marTop w:val="0"/>
      <w:marBottom w:val="0"/>
      <w:divBdr>
        <w:top w:val="none" w:sz="0" w:space="0" w:color="auto"/>
        <w:left w:val="none" w:sz="0" w:space="0" w:color="auto"/>
        <w:bottom w:val="none" w:sz="0" w:space="0" w:color="auto"/>
        <w:right w:val="none" w:sz="0" w:space="0" w:color="auto"/>
      </w:divBdr>
    </w:div>
    <w:div w:id="1056010294">
      <w:bodyDiv w:val="1"/>
      <w:marLeft w:val="0"/>
      <w:marRight w:val="0"/>
      <w:marTop w:val="0"/>
      <w:marBottom w:val="0"/>
      <w:divBdr>
        <w:top w:val="none" w:sz="0" w:space="0" w:color="auto"/>
        <w:left w:val="none" w:sz="0" w:space="0" w:color="auto"/>
        <w:bottom w:val="none" w:sz="0" w:space="0" w:color="auto"/>
        <w:right w:val="none" w:sz="0" w:space="0" w:color="auto"/>
      </w:divBdr>
    </w:div>
    <w:div w:id="1087531463">
      <w:bodyDiv w:val="1"/>
      <w:marLeft w:val="0"/>
      <w:marRight w:val="0"/>
      <w:marTop w:val="0"/>
      <w:marBottom w:val="0"/>
      <w:divBdr>
        <w:top w:val="none" w:sz="0" w:space="0" w:color="auto"/>
        <w:left w:val="none" w:sz="0" w:space="0" w:color="auto"/>
        <w:bottom w:val="none" w:sz="0" w:space="0" w:color="auto"/>
        <w:right w:val="none" w:sz="0" w:space="0" w:color="auto"/>
      </w:divBdr>
    </w:div>
    <w:div w:id="1161385983">
      <w:bodyDiv w:val="1"/>
      <w:marLeft w:val="0"/>
      <w:marRight w:val="0"/>
      <w:marTop w:val="0"/>
      <w:marBottom w:val="0"/>
      <w:divBdr>
        <w:top w:val="none" w:sz="0" w:space="0" w:color="auto"/>
        <w:left w:val="none" w:sz="0" w:space="0" w:color="auto"/>
        <w:bottom w:val="none" w:sz="0" w:space="0" w:color="auto"/>
        <w:right w:val="none" w:sz="0" w:space="0" w:color="auto"/>
      </w:divBdr>
    </w:div>
    <w:div w:id="1267425119">
      <w:bodyDiv w:val="1"/>
      <w:marLeft w:val="0"/>
      <w:marRight w:val="0"/>
      <w:marTop w:val="0"/>
      <w:marBottom w:val="0"/>
      <w:divBdr>
        <w:top w:val="none" w:sz="0" w:space="0" w:color="auto"/>
        <w:left w:val="none" w:sz="0" w:space="0" w:color="auto"/>
        <w:bottom w:val="none" w:sz="0" w:space="0" w:color="auto"/>
        <w:right w:val="none" w:sz="0" w:space="0" w:color="auto"/>
      </w:divBdr>
    </w:div>
    <w:div w:id="1383210242">
      <w:bodyDiv w:val="1"/>
      <w:marLeft w:val="0"/>
      <w:marRight w:val="0"/>
      <w:marTop w:val="0"/>
      <w:marBottom w:val="0"/>
      <w:divBdr>
        <w:top w:val="none" w:sz="0" w:space="0" w:color="auto"/>
        <w:left w:val="none" w:sz="0" w:space="0" w:color="auto"/>
        <w:bottom w:val="none" w:sz="0" w:space="0" w:color="auto"/>
        <w:right w:val="none" w:sz="0" w:space="0" w:color="auto"/>
      </w:divBdr>
    </w:div>
    <w:div w:id="1464075144">
      <w:bodyDiv w:val="1"/>
      <w:marLeft w:val="0"/>
      <w:marRight w:val="0"/>
      <w:marTop w:val="0"/>
      <w:marBottom w:val="0"/>
      <w:divBdr>
        <w:top w:val="none" w:sz="0" w:space="0" w:color="auto"/>
        <w:left w:val="none" w:sz="0" w:space="0" w:color="auto"/>
        <w:bottom w:val="none" w:sz="0" w:space="0" w:color="auto"/>
        <w:right w:val="none" w:sz="0" w:space="0" w:color="auto"/>
      </w:divBdr>
    </w:div>
    <w:div w:id="1622149782">
      <w:bodyDiv w:val="1"/>
      <w:marLeft w:val="0"/>
      <w:marRight w:val="0"/>
      <w:marTop w:val="0"/>
      <w:marBottom w:val="0"/>
      <w:divBdr>
        <w:top w:val="none" w:sz="0" w:space="0" w:color="auto"/>
        <w:left w:val="none" w:sz="0" w:space="0" w:color="auto"/>
        <w:bottom w:val="none" w:sz="0" w:space="0" w:color="auto"/>
        <w:right w:val="none" w:sz="0" w:space="0" w:color="auto"/>
      </w:divBdr>
    </w:div>
    <w:div w:id="1622955290">
      <w:bodyDiv w:val="1"/>
      <w:marLeft w:val="0"/>
      <w:marRight w:val="0"/>
      <w:marTop w:val="0"/>
      <w:marBottom w:val="0"/>
      <w:divBdr>
        <w:top w:val="none" w:sz="0" w:space="0" w:color="auto"/>
        <w:left w:val="none" w:sz="0" w:space="0" w:color="auto"/>
        <w:bottom w:val="none" w:sz="0" w:space="0" w:color="auto"/>
        <w:right w:val="none" w:sz="0" w:space="0" w:color="auto"/>
      </w:divBdr>
    </w:div>
    <w:div w:id="1748725059">
      <w:bodyDiv w:val="1"/>
      <w:marLeft w:val="0"/>
      <w:marRight w:val="0"/>
      <w:marTop w:val="0"/>
      <w:marBottom w:val="0"/>
      <w:divBdr>
        <w:top w:val="none" w:sz="0" w:space="0" w:color="auto"/>
        <w:left w:val="none" w:sz="0" w:space="0" w:color="auto"/>
        <w:bottom w:val="none" w:sz="0" w:space="0" w:color="auto"/>
        <w:right w:val="none" w:sz="0" w:space="0" w:color="auto"/>
      </w:divBdr>
    </w:div>
    <w:div w:id="1855074356">
      <w:bodyDiv w:val="1"/>
      <w:marLeft w:val="0"/>
      <w:marRight w:val="0"/>
      <w:marTop w:val="0"/>
      <w:marBottom w:val="0"/>
      <w:divBdr>
        <w:top w:val="none" w:sz="0" w:space="0" w:color="auto"/>
        <w:left w:val="none" w:sz="0" w:space="0" w:color="auto"/>
        <w:bottom w:val="none" w:sz="0" w:space="0" w:color="auto"/>
        <w:right w:val="none" w:sz="0" w:space="0" w:color="auto"/>
      </w:divBdr>
    </w:div>
    <w:div w:id="1869953190">
      <w:bodyDiv w:val="1"/>
      <w:marLeft w:val="0"/>
      <w:marRight w:val="0"/>
      <w:marTop w:val="0"/>
      <w:marBottom w:val="0"/>
      <w:divBdr>
        <w:top w:val="none" w:sz="0" w:space="0" w:color="auto"/>
        <w:left w:val="none" w:sz="0" w:space="0" w:color="auto"/>
        <w:bottom w:val="none" w:sz="0" w:space="0" w:color="auto"/>
        <w:right w:val="none" w:sz="0" w:space="0" w:color="auto"/>
      </w:divBdr>
    </w:div>
    <w:div w:id="1934126002">
      <w:bodyDiv w:val="1"/>
      <w:marLeft w:val="0"/>
      <w:marRight w:val="0"/>
      <w:marTop w:val="0"/>
      <w:marBottom w:val="0"/>
      <w:divBdr>
        <w:top w:val="none" w:sz="0" w:space="0" w:color="auto"/>
        <w:left w:val="none" w:sz="0" w:space="0" w:color="auto"/>
        <w:bottom w:val="none" w:sz="0" w:space="0" w:color="auto"/>
        <w:right w:val="none" w:sz="0" w:space="0" w:color="auto"/>
      </w:divBdr>
    </w:div>
    <w:div w:id="1957368597">
      <w:bodyDiv w:val="1"/>
      <w:marLeft w:val="0"/>
      <w:marRight w:val="0"/>
      <w:marTop w:val="0"/>
      <w:marBottom w:val="0"/>
      <w:divBdr>
        <w:top w:val="none" w:sz="0" w:space="0" w:color="auto"/>
        <w:left w:val="none" w:sz="0" w:space="0" w:color="auto"/>
        <w:bottom w:val="none" w:sz="0" w:space="0" w:color="auto"/>
        <w:right w:val="none" w:sz="0" w:space="0" w:color="auto"/>
      </w:divBdr>
    </w:div>
    <w:div w:id="20847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788F-5DB9-4C08-A149-96E9D2D3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1941</Words>
  <Characters>10681</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*DEPE_CODI*</vt:lpstr>
      <vt:lpstr>*DEPE_CODI*</vt:lpstr>
    </vt:vector>
  </TitlesOfParts>
  <Company/>
  <LinksUpToDate>false</LinksUpToDate>
  <CharactersWithSpaces>12597</CharactersWithSpaces>
  <SharedDoc>false</SharedDoc>
  <HLinks>
    <vt:vector size="30" baseType="variant">
      <vt:variant>
        <vt:i4>7602211</vt:i4>
      </vt:variant>
      <vt:variant>
        <vt:i4>12</vt:i4>
      </vt:variant>
      <vt:variant>
        <vt:i4>0</vt:i4>
      </vt:variant>
      <vt:variant>
        <vt:i4>5</vt:i4>
      </vt:variant>
      <vt:variant>
        <vt:lpwstr>https://docs.google.com/forms/d/e/1FAIpQLScJ_zTZpB6S_HTk9my3miDt5dMLCgKHTd7T57QYp64FRGbP2Q/viewform</vt:lpwstr>
      </vt:variant>
      <vt:variant>
        <vt:lpwstr/>
      </vt:variant>
      <vt:variant>
        <vt:i4>3670036</vt:i4>
      </vt:variant>
      <vt:variant>
        <vt:i4>9</vt:i4>
      </vt:variant>
      <vt:variant>
        <vt:i4>0</vt:i4>
      </vt:variant>
      <vt:variant>
        <vt:i4>5</vt:i4>
      </vt:variant>
      <vt:variant>
        <vt:lpwstr>https://docs.google.com/forms/d/e/1FAIpQLSfPn1_4m3GCbJPIpLF57DGFfQwLG52nGO6uS4cGBXbGnTFpNQ/viewform</vt:lpwstr>
      </vt:variant>
      <vt:variant>
        <vt:lpwstr/>
      </vt:variant>
      <vt:variant>
        <vt:i4>2883631</vt:i4>
      </vt:variant>
      <vt:variant>
        <vt:i4>6</vt:i4>
      </vt:variant>
      <vt:variant>
        <vt:i4>0</vt:i4>
      </vt:variant>
      <vt:variant>
        <vt:i4>5</vt:i4>
      </vt:variant>
      <vt:variant>
        <vt:lpwstr>https://forms.gle/SjuKHBdXUJDVz2Kg9</vt:lpwstr>
      </vt:variant>
      <vt:variant>
        <vt:lpwstr/>
      </vt:variant>
      <vt:variant>
        <vt:i4>7077947</vt:i4>
      </vt:variant>
      <vt:variant>
        <vt:i4>3</vt:i4>
      </vt:variant>
      <vt:variant>
        <vt:i4>0</vt:i4>
      </vt:variant>
      <vt:variant>
        <vt:i4>5</vt:i4>
      </vt:variant>
      <vt:variant>
        <vt:lpwstr>https://docs.google.com/forms/d/e/1FAIpQLScs1DlxyxOp_soyQegUhU8F0UiRBss1r07mCu_8dAxiiOfG9w/viewform</vt:lpwstr>
      </vt:variant>
      <vt:variant>
        <vt:lpwstr/>
      </vt:variant>
      <vt:variant>
        <vt:i4>6029376</vt:i4>
      </vt:variant>
      <vt:variant>
        <vt:i4>0</vt:i4>
      </vt:variant>
      <vt:variant>
        <vt:i4>0</vt:i4>
      </vt:variant>
      <vt:variant>
        <vt:i4>5</vt:i4>
      </vt:variant>
      <vt:variant>
        <vt:lpwstr>https://docs.google.com/forms/d/e/1FAIpQLSf3D__YBZfjpI8LQnm1-5KDP6r4-VZv3tXrhCnB66KulTbtg/viewform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cp:lastModifiedBy>Luisa Fernanda Camargo Sanchez</cp:lastModifiedBy>
  <cp:revision>4</cp:revision>
  <cp:lastPrinted>2014-12-19T20:53:00Z</cp:lastPrinted>
  <dcterms:created xsi:type="dcterms:W3CDTF">2020-10-16T14:30:00Z</dcterms:created>
  <dcterms:modified xsi:type="dcterms:W3CDTF">2020-10-16T19:14:00Z</dcterms:modified>
</cp:coreProperties>
</file>