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995755A" w14:textId="37DE8CAB" w:rsidR="00C07B50" w:rsidRDefault="00C07B50" w:rsidP="00041B2A">
      <w:pPr>
        <w:pStyle w:val="Textoindependiente"/>
        <w:tabs>
          <w:tab w:val="left" w:pos="5653"/>
        </w:tabs>
        <w:spacing w:after="0"/>
        <w:rPr>
          <w:rFonts w:ascii="Arial" w:hAnsi="Arial" w:cs="Arial"/>
          <w:b/>
          <w:sz w:val="22"/>
          <w:szCs w:val="22"/>
          <w:lang w:val="es-MX"/>
        </w:rPr>
      </w:pPr>
    </w:p>
    <w:p w14:paraId="6FC744CD" w14:textId="77777777" w:rsidR="00BC7951" w:rsidRPr="00883AD3" w:rsidRDefault="00BC7951" w:rsidP="00041B2A">
      <w:pPr>
        <w:pStyle w:val="Textoindependiente"/>
        <w:tabs>
          <w:tab w:val="left" w:pos="5653"/>
        </w:tabs>
        <w:spacing w:after="0"/>
        <w:rPr>
          <w:rFonts w:ascii="Arial" w:hAnsi="Arial" w:cs="Arial"/>
          <w:b/>
          <w:sz w:val="22"/>
          <w:szCs w:val="22"/>
          <w:lang w:val="es-MX"/>
        </w:rPr>
      </w:pPr>
    </w:p>
    <w:p w14:paraId="1F2B35BF" w14:textId="77777777" w:rsidR="00A0234B" w:rsidRDefault="00A0234B">
      <w:pPr>
        <w:pStyle w:val="Textoindependiente"/>
        <w:spacing w:after="0"/>
        <w:jc w:val="center"/>
        <w:rPr>
          <w:rFonts w:ascii="Arial" w:hAnsi="Arial" w:cs="Arial"/>
          <w:b/>
          <w:sz w:val="22"/>
          <w:szCs w:val="22"/>
          <w:lang w:val="es-MX"/>
        </w:rPr>
      </w:pPr>
    </w:p>
    <w:p w14:paraId="45C3BEA8" w14:textId="1761D4BE" w:rsidR="00E1316F" w:rsidRPr="00883AD3" w:rsidRDefault="00F957BA">
      <w:pPr>
        <w:pStyle w:val="Textoindependiente"/>
        <w:spacing w:after="0"/>
        <w:jc w:val="center"/>
        <w:rPr>
          <w:rFonts w:ascii="Arial" w:hAnsi="Arial" w:cs="Arial"/>
          <w:sz w:val="22"/>
          <w:szCs w:val="22"/>
        </w:rPr>
      </w:pPr>
      <w:r w:rsidRPr="00883AD3">
        <w:rPr>
          <w:rFonts w:ascii="Arial" w:hAnsi="Arial" w:cs="Arial"/>
          <w:b/>
          <w:sz w:val="22"/>
          <w:szCs w:val="22"/>
          <w:lang w:val="es-MX"/>
        </w:rPr>
        <w:t>LA</w:t>
      </w:r>
      <w:r w:rsidR="00B641A1" w:rsidRPr="00883AD3">
        <w:rPr>
          <w:rFonts w:ascii="Arial" w:hAnsi="Arial" w:cs="Arial"/>
          <w:b/>
          <w:sz w:val="22"/>
          <w:szCs w:val="22"/>
        </w:rPr>
        <w:t xml:space="preserve"> SUPERINTENDEN</w:t>
      </w:r>
      <w:r w:rsidR="001E074F" w:rsidRPr="00883AD3">
        <w:rPr>
          <w:rFonts w:ascii="Arial" w:hAnsi="Arial" w:cs="Arial"/>
          <w:b/>
          <w:sz w:val="22"/>
          <w:szCs w:val="22"/>
        </w:rPr>
        <w:t>TE</w:t>
      </w:r>
      <w:r w:rsidR="00B641A1" w:rsidRPr="00883AD3">
        <w:rPr>
          <w:rFonts w:ascii="Arial" w:hAnsi="Arial" w:cs="Arial"/>
          <w:b/>
          <w:sz w:val="22"/>
          <w:szCs w:val="22"/>
        </w:rPr>
        <w:t xml:space="preserve"> </w:t>
      </w:r>
      <w:r w:rsidR="00E1316F" w:rsidRPr="00883AD3">
        <w:rPr>
          <w:rFonts w:ascii="Arial" w:hAnsi="Arial" w:cs="Arial"/>
          <w:b/>
          <w:sz w:val="22"/>
          <w:szCs w:val="22"/>
        </w:rPr>
        <w:t>DE SERVICIOS PÚBLICOS DOMICILIARIOS</w:t>
      </w:r>
    </w:p>
    <w:p w14:paraId="75EA431F" w14:textId="77777777" w:rsidR="00BC7951" w:rsidRPr="00883AD3" w:rsidRDefault="00BC7951">
      <w:pPr>
        <w:pStyle w:val="Textoindependiente"/>
        <w:spacing w:after="0"/>
        <w:rPr>
          <w:rFonts w:ascii="Arial" w:hAnsi="Arial" w:cs="Arial"/>
          <w:b/>
          <w:sz w:val="22"/>
          <w:szCs w:val="22"/>
        </w:rPr>
      </w:pPr>
    </w:p>
    <w:p w14:paraId="2B9E98BE" w14:textId="77777777" w:rsidR="00B641A1" w:rsidRPr="00883AD3" w:rsidRDefault="00B641A1">
      <w:pPr>
        <w:pStyle w:val="Textoindependiente"/>
        <w:spacing w:after="0"/>
        <w:rPr>
          <w:rFonts w:ascii="Arial" w:hAnsi="Arial" w:cs="Arial"/>
          <w:sz w:val="22"/>
          <w:szCs w:val="22"/>
        </w:rPr>
      </w:pPr>
    </w:p>
    <w:p w14:paraId="55F8218A" w14:textId="47027BA3" w:rsidR="008860F6" w:rsidRPr="00883AD3" w:rsidRDefault="00420F49">
      <w:pPr>
        <w:jc w:val="center"/>
        <w:rPr>
          <w:rFonts w:ascii="Arial" w:hAnsi="Arial" w:cs="Arial"/>
          <w:b/>
          <w:sz w:val="22"/>
          <w:szCs w:val="22"/>
        </w:rPr>
      </w:pPr>
      <w:r w:rsidRPr="00883AD3">
        <w:rPr>
          <w:rFonts w:ascii="Arial" w:hAnsi="Arial" w:cs="Arial"/>
          <w:sz w:val="22"/>
          <w:szCs w:val="22"/>
        </w:rPr>
        <w:t xml:space="preserve">En ejercicio de sus </w:t>
      </w:r>
      <w:r w:rsidR="00E1316F" w:rsidRPr="00883AD3">
        <w:rPr>
          <w:rFonts w:ascii="Arial" w:hAnsi="Arial" w:cs="Arial"/>
          <w:sz w:val="22"/>
          <w:szCs w:val="22"/>
        </w:rPr>
        <w:t xml:space="preserve">facultades </w:t>
      </w:r>
      <w:r w:rsidRPr="00883AD3">
        <w:rPr>
          <w:rFonts w:ascii="Arial" w:hAnsi="Arial" w:cs="Arial"/>
          <w:sz w:val="22"/>
          <w:szCs w:val="22"/>
        </w:rPr>
        <w:t>legales y en especial de las que le confiere</w:t>
      </w:r>
      <w:r w:rsidR="00BF512D" w:rsidRPr="00883AD3">
        <w:rPr>
          <w:rFonts w:ascii="Arial" w:hAnsi="Arial" w:cs="Arial"/>
          <w:sz w:val="22"/>
          <w:szCs w:val="22"/>
        </w:rPr>
        <w:t>n</w:t>
      </w:r>
      <w:r w:rsidRPr="00883AD3">
        <w:rPr>
          <w:rFonts w:ascii="Arial" w:hAnsi="Arial" w:cs="Arial"/>
          <w:sz w:val="22"/>
          <w:szCs w:val="22"/>
        </w:rPr>
        <w:t xml:space="preserve"> el artículo 79 de la Ley 142 de 1994</w:t>
      </w:r>
      <w:r w:rsidR="00E1316F" w:rsidRPr="00883AD3">
        <w:rPr>
          <w:rFonts w:ascii="Arial" w:hAnsi="Arial" w:cs="Arial"/>
          <w:sz w:val="22"/>
          <w:szCs w:val="22"/>
        </w:rPr>
        <w:t>,</w:t>
      </w:r>
      <w:r w:rsidRPr="00883AD3">
        <w:rPr>
          <w:rFonts w:ascii="Arial" w:hAnsi="Arial" w:cs="Arial"/>
          <w:sz w:val="22"/>
          <w:szCs w:val="22"/>
        </w:rPr>
        <w:t xml:space="preserve"> modificado por el artículo 15 de la Ley 1955 de 2019,</w:t>
      </w:r>
      <w:r w:rsidR="00E1316F" w:rsidRPr="00883AD3">
        <w:rPr>
          <w:rFonts w:ascii="Arial" w:hAnsi="Arial" w:cs="Arial"/>
          <w:sz w:val="22"/>
          <w:szCs w:val="22"/>
        </w:rPr>
        <w:t xml:space="preserve"> </w:t>
      </w:r>
      <w:r w:rsidR="00DF4E66" w:rsidRPr="00883AD3">
        <w:rPr>
          <w:rFonts w:ascii="Arial" w:hAnsi="Arial" w:cs="Arial"/>
          <w:sz w:val="22"/>
          <w:szCs w:val="22"/>
        </w:rPr>
        <w:t xml:space="preserve">el </w:t>
      </w:r>
      <w:r w:rsidR="00BF512D" w:rsidRPr="00883AD3">
        <w:rPr>
          <w:rFonts w:ascii="Arial" w:hAnsi="Arial" w:cs="Arial"/>
          <w:sz w:val="22"/>
          <w:szCs w:val="22"/>
        </w:rPr>
        <w:t xml:space="preserve">artículo 6 del </w:t>
      </w:r>
      <w:r w:rsidR="00DF4E66" w:rsidRPr="00883AD3">
        <w:rPr>
          <w:rFonts w:ascii="Arial" w:hAnsi="Arial" w:cs="Arial"/>
          <w:sz w:val="22"/>
          <w:szCs w:val="22"/>
        </w:rPr>
        <w:t xml:space="preserve">Decreto 1575 de 2007 y </w:t>
      </w:r>
      <w:r w:rsidR="00BF512D" w:rsidRPr="00883AD3">
        <w:rPr>
          <w:rFonts w:ascii="Arial" w:hAnsi="Arial" w:cs="Arial"/>
          <w:sz w:val="22"/>
          <w:szCs w:val="22"/>
        </w:rPr>
        <w:t xml:space="preserve">los artículos 6 y 8 del </w:t>
      </w:r>
      <w:r w:rsidR="00DF4E66" w:rsidRPr="00883AD3">
        <w:rPr>
          <w:rFonts w:ascii="Arial" w:hAnsi="Arial" w:cs="Arial"/>
          <w:sz w:val="22"/>
          <w:szCs w:val="22"/>
        </w:rPr>
        <w:t xml:space="preserve">Decreto </w:t>
      </w:r>
      <w:r w:rsidR="00DF4E66" w:rsidRPr="00883AD3">
        <w:rPr>
          <w:rFonts w:ascii="Arial" w:hAnsi="Arial" w:cs="Arial"/>
          <w:sz w:val="22"/>
          <w:szCs w:val="22"/>
          <w:shd w:val="clear" w:color="auto" w:fill="FFFFFF"/>
        </w:rPr>
        <w:t>1369 de 2020</w:t>
      </w:r>
      <w:r w:rsidR="00BF512D" w:rsidRPr="00883AD3">
        <w:rPr>
          <w:rFonts w:ascii="Arial" w:hAnsi="Arial" w:cs="Arial"/>
          <w:sz w:val="22"/>
          <w:szCs w:val="22"/>
        </w:rPr>
        <w:t xml:space="preserve"> y, </w:t>
      </w:r>
    </w:p>
    <w:p w14:paraId="2B2B9229" w14:textId="2071B743" w:rsidR="003B3802" w:rsidRDefault="003B3802">
      <w:pPr>
        <w:pStyle w:val="Textoindependiente"/>
        <w:spacing w:after="0"/>
        <w:jc w:val="both"/>
        <w:rPr>
          <w:rFonts w:ascii="Arial" w:hAnsi="Arial" w:cs="Arial"/>
          <w:b/>
          <w:sz w:val="22"/>
          <w:szCs w:val="22"/>
        </w:rPr>
      </w:pPr>
    </w:p>
    <w:p w14:paraId="459040D5" w14:textId="77777777" w:rsidR="00BC7951" w:rsidRPr="00883AD3" w:rsidRDefault="00BC7951">
      <w:pPr>
        <w:pStyle w:val="Textoindependiente"/>
        <w:spacing w:after="0"/>
        <w:jc w:val="both"/>
        <w:rPr>
          <w:rFonts w:ascii="Arial" w:hAnsi="Arial" w:cs="Arial"/>
          <w:b/>
          <w:sz w:val="22"/>
          <w:szCs w:val="22"/>
        </w:rPr>
      </w:pPr>
    </w:p>
    <w:p w14:paraId="4192FF5E" w14:textId="77777777" w:rsidR="00B641A1" w:rsidRPr="00883AD3" w:rsidRDefault="00B641A1">
      <w:pPr>
        <w:pStyle w:val="Textoindependiente"/>
        <w:spacing w:after="0"/>
        <w:jc w:val="center"/>
        <w:rPr>
          <w:rFonts w:ascii="Arial" w:hAnsi="Arial" w:cs="Arial"/>
          <w:b/>
          <w:sz w:val="22"/>
          <w:szCs w:val="22"/>
        </w:rPr>
      </w:pPr>
      <w:r w:rsidRPr="00883AD3">
        <w:rPr>
          <w:rFonts w:ascii="Arial" w:hAnsi="Arial" w:cs="Arial"/>
          <w:b/>
          <w:sz w:val="22"/>
          <w:szCs w:val="22"/>
        </w:rPr>
        <w:t>CONSIDERANDO</w:t>
      </w:r>
      <w:r w:rsidR="00E1316F" w:rsidRPr="00883AD3">
        <w:rPr>
          <w:rFonts w:ascii="Arial" w:hAnsi="Arial" w:cs="Arial"/>
          <w:b/>
          <w:sz w:val="22"/>
          <w:szCs w:val="22"/>
        </w:rPr>
        <w:t>:</w:t>
      </w:r>
    </w:p>
    <w:p w14:paraId="3F5B9623" w14:textId="154D202B" w:rsidR="00C07B50" w:rsidRDefault="00C07B50">
      <w:pPr>
        <w:pStyle w:val="Textoindependiente"/>
        <w:spacing w:after="0"/>
        <w:rPr>
          <w:rFonts w:ascii="Arial" w:hAnsi="Arial" w:cs="Arial"/>
          <w:b/>
          <w:sz w:val="22"/>
          <w:szCs w:val="22"/>
        </w:rPr>
      </w:pPr>
    </w:p>
    <w:p w14:paraId="1CF98C7C" w14:textId="77777777" w:rsidR="00A0234B" w:rsidRDefault="00A0234B">
      <w:pPr>
        <w:jc w:val="both"/>
        <w:rPr>
          <w:rFonts w:ascii="Arial" w:hAnsi="Arial" w:cs="Arial"/>
          <w:sz w:val="22"/>
          <w:szCs w:val="22"/>
          <w:shd w:val="clear" w:color="auto" w:fill="FFFFFF"/>
        </w:rPr>
      </w:pPr>
    </w:p>
    <w:p w14:paraId="379B8027" w14:textId="031D7AB8" w:rsidR="00420F49" w:rsidRPr="00883AD3" w:rsidRDefault="00420F49">
      <w:pPr>
        <w:jc w:val="both"/>
        <w:rPr>
          <w:rFonts w:ascii="Arial" w:hAnsi="Arial" w:cs="Arial"/>
          <w:sz w:val="22"/>
          <w:szCs w:val="22"/>
          <w:shd w:val="clear" w:color="auto" w:fill="FFFFFF"/>
        </w:rPr>
      </w:pPr>
      <w:r w:rsidRPr="00883AD3">
        <w:rPr>
          <w:rFonts w:ascii="Arial" w:hAnsi="Arial" w:cs="Arial"/>
          <w:sz w:val="22"/>
          <w:szCs w:val="22"/>
          <w:shd w:val="clear" w:color="auto" w:fill="FFFFFF"/>
        </w:rPr>
        <w:t xml:space="preserve">Que </w:t>
      </w:r>
      <w:r w:rsidRPr="00883AD3">
        <w:rPr>
          <w:rFonts w:ascii="Arial" w:hAnsi="Arial" w:cs="Arial"/>
          <w:sz w:val="22"/>
          <w:szCs w:val="22"/>
          <w:lang w:val="es-CO" w:eastAsia="es-CO"/>
        </w:rPr>
        <w:t xml:space="preserve">el artículo 370 de la Constitución Política determina que las funciones presidenciales de inspección, vigilancia y control </w:t>
      </w:r>
      <w:r w:rsidR="00FE1B68" w:rsidRPr="00883AD3">
        <w:rPr>
          <w:rFonts w:ascii="Arial" w:hAnsi="Arial" w:cs="Arial"/>
          <w:sz w:val="22"/>
          <w:szCs w:val="22"/>
          <w:lang w:val="es-CO" w:eastAsia="es-CO"/>
        </w:rPr>
        <w:t>sobre</w:t>
      </w:r>
      <w:r w:rsidRPr="00883AD3">
        <w:rPr>
          <w:rFonts w:ascii="Arial" w:hAnsi="Arial" w:cs="Arial"/>
          <w:sz w:val="22"/>
          <w:szCs w:val="22"/>
          <w:lang w:val="es-CO" w:eastAsia="es-CO"/>
        </w:rPr>
        <w:t xml:space="preserve"> las entidades que prestan servicios públicos domiciliarios, ser</w:t>
      </w:r>
      <w:r w:rsidR="00A81874" w:rsidRPr="00883AD3">
        <w:rPr>
          <w:rFonts w:ascii="Arial" w:hAnsi="Arial" w:cs="Arial"/>
          <w:sz w:val="22"/>
          <w:szCs w:val="22"/>
          <w:lang w:val="es-CO" w:eastAsia="es-CO"/>
        </w:rPr>
        <w:t>á</w:t>
      </w:r>
      <w:r w:rsidRPr="00883AD3">
        <w:rPr>
          <w:rFonts w:ascii="Arial" w:hAnsi="Arial" w:cs="Arial"/>
          <w:sz w:val="22"/>
          <w:szCs w:val="22"/>
          <w:lang w:val="es-CO" w:eastAsia="es-CO"/>
        </w:rPr>
        <w:t>n ejercidas por la Superintendencia de Servicios Públicos Domiciliarios</w:t>
      </w:r>
      <w:r w:rsidR="00F849E5" w:rsidRPr="00883AD3">
        <w:rPr>
          <w:rFonts w:ascii="Arial" w:hAnsi="Arial" w:cs="Arial"/>
          <w:sz w:val="22"/>
          <w:szCs w:val="22"/>
          <w:lang w:val="es-CO" w:eastAsia="es-CO"/>
        </w:rPr>
        <w:t xml:space="preserve"> (</w:t>
      </w:r>
      <w:r w:rsidRPr="00883AD3">
        <w:rPr>
          <w:rFonts w:ascii="Arial" w:hAnsi="Arial" w:cs="Arial"/>
          <w:sz w:val="22"/>
          <w:szCs w:val="22"/>
          <w:lang w:val="es-CO" w:eastAsia="es-CO"/>
        </w:rPr>
        <w:t xml:space="preserve">en adelante </w:t>
      </w:r>
      <w:r w:rsidR="00F849E5" w:rsidRPr="00883AD3">
        <w:rPr>
          <w:rFonts w:ascii="Arial" w:hAnsi="Arial" w:cs="Arial"/>
          <w:sz w:val="22"/>
          <w:szCs w:val="22"/>
          <w:lang w:val="es-CO" w:eastAsia="es-CO"/>
        </w:rPr>
        <w:t>SSPD)</w:t>
      </w:r>
      <w:r w:rsidR="005855BF" w:rsidRPr="00883AD3">
        <w:rPr>
          <w:rFonts w:ascii="Arial" w:hAnsi="Arial" w:cs="Arial"/>
          <w:sz w:val="22"/>
          <w:szCs w:val="22"/>
          <w:lang w:val="es-CO" w:eastAsia="es-CO"/>
        </w:rPr>
        <w:t>.</w:t>
      </w:r>
      <w:r w:rsidRPr="00883AD3">
        <w:rPr>
          <w:rFonts w:ascii="Arial" w:hAnsi="Arial" w:cs="Arial"/>
          <w:sz w:val="22"/>
          <w:szCs w:val="22"/>
          <w:lang w:val="es-CO" w:eastAsia="es-CO"/>
        </w:rPr>
        <w:t xml:space="preserve"> </w:t>
      </w:r>
    </w:p>
    <w:p w14:paraId="63901DED" w14:textId="77777777" w:rsidR="005402F2" w:rsidRPr="00883AD3" w:rsidRDefault="005402F2">
      <w:pPr>
        <w:jc w:val="both"/>
        <w:rPr>
          <w:rFonts w:ascii="Arial" w:hAnsi="Arial" w:cs="Arial"/>
          <w:sz w:val="22"/>
          <w:szCs w:val="22"/>
        </w:rPr>
      </w:pPr>
    </w:p>
    <w:p w14:paraId="4AD9D3B6" w14:textId="319950D2" w:rsidR="005B47E9" w:rsidRPr="00883AD3" w:rsidRDefault="00030986">
      <w:pPr>
        <w:jc w:val="both"/>
        <w:rPr>
          <w:rFonts w:ascii="Arial" w:hAnsi="Arial" w:cs="Arial"/>
          <w:sz w:val="22"/>
          <w:szCs w:val="22"/>
        </w:rPr>
      </w:pPr>
      <w:r w:rsidRPr="00883AD3">
        <w:rPr>
          <w:rFonts w:ascii="Arial" w:hAnsi="Arial" w:cs="Arial"/>
          <w:sz w:val="22"/>
          <w:szCs w:val="22"/>
        </w:rPr>
        <w:t xml:space="preserve">Que la Corte Constitucional en la </w:t>
      </w:r>
      <w:r w:rsidR="003B27E2" w:rsidRPr="00883AD3">
        <w:rPr>
          <w:rFonts w:ascii="Arial" w:hAnsi="Arial" w:cs="Arial"/>
          <w:sz w:val="22"/>
          <w:szCs w:val="22"/>
        </w:rPr>
        <w:t>S</w:t>
      </w:r>
      <w:r w:rsidRPr="00883AD3">
        <w:rPr>
          <w:rFonts w:ascii="Arial" w:hAnsi="Arial" w:cs="Arial"/>
          <w:sz w:val="22"/>
          <w:szCs w:val="22"/>
        </w:rPr>
        <w:t>entencia T-012 de 2019</w:t>
      </w:r>
      <w:r w:rsidR="005B47E9" w:rsidRPr="00883AD3">
        <w:rPr>
          <w:rFonts w:ascii="Arial" w:hAnsi="Arial" w:cs="Arial"/>
          <w:sz w:val="22"/>
          <w:szCs w:val="22"/>
        </w:rPr>
        <w:t xml:space="preserve"> </w:t>
      </w:r>
      <w:r w:rsidRPr="00883AD3">
        <w:rPr>
          <w:rFonts w:ascii="Arial" w:hAnsi="Arial" w:cs="Arial"/>
          <w:sz w:val="22"/>
          <w:szCs w:val="22"/>
        </w:rPr>
        <w:t xml:space="preserve">se refirió </w:t>
      </w:r>
      <w:r w:rsidR="005B47E9" w:rsidRPr="00883AD3">
        <w:rPr>
          <w:rFonts w:ascii="Arial" w:hAnsi="Arial" w:cs="Arial"/>
          <w:sz w:val="22"/>
          <w:szCs w:val="22"/>
        </w:rPr>
        <w:t xml:space="preserve">al </w:t>
      </w:r>
      <w:r w:rsidRPr="00883AD3">
        <w:rPr>
          <w:rFonts w:ascii="Arial" w:hAnsi="Arial" w:cs="Arial"/>
          <w:sz w:val="22"/>
          <w:szCs w:val="22"/>
        </w:rPr>
        <w:t xml:space="preserve">derecho fundamental al agua </w:t>
      </w:r>
      <w:r w:rsidR="005B47E9" w:rsidRPr="00883AD3">
        <w:rPr>
          <w:rFonts w:ascii="Arial" w:hAnsi="Arial" w:cs="Arial"/>
          <w:sz w:val="22"/>
          <w:szCs w:val="22"/>
        </w:rPr>
        <w:t>en los siguientes términos:</w:t>
      </w:r>
    </w:p>
    <w:p w14:paraId="3EC2B3CA" w14:textId="77777777" w:rsidR="005B47E9" w:rsidRPr="00883AD3" w:rsidRDefault="005B47E9">
      <w:pPr>
        <w:jc w:val="both"/>
        <w:rPr>
          <w:rFonts w:ascii="Arial" w:hAnsi="Arial" w:cs="Arial"/>
          <w:sz w:val="22"/>
          <w:szCs w:val="22"/>
        </w:rPr>
      </w:pPr>
    </w:p>
    <w:p w14:paraId="2AD8EB0F" w14:textId="14348AEF" w:rsidR="00030986" w:rsidRPr="00883AD3" w:rsidRDefault="00030986">
      <w:pPr>
        <w:ind w:left="567"/>
        <w:jc w:val="both"/>
        <w:rPr>
          <w:rFonts w:ascii="Arial" w:hAnsi="Arial" w:cs="Arial"/>
          <w:sz w:val="22"/>
          <w:szCs w:val="22"/>
        </w:rPr>
      </w:pPr>
      <w:r w:rsidRPr="00883AD3">
        <w:rPr>
          <w:rFonts w:ascii="Arial" w:hAnsi="Arial" w:cs="Arial"/>
          <w:sz w:val="22"/>
          <w:szCs w:val="22"/>
        </w:rPr>
        <w:t>“</w:t>
      </w:r>
      <w:r w:rsidRPr="00883AD3">
        <w:rPr>
          <w:rFonts w:ascii="Arial" w:hAnsi="Arial" w:cs="Arial"/>
          <w:i/>
          <w:iCs/>
          <w:sz w:val="22"/>
          <w:szCs w:val="22"/>
          <w:shd w:val="clear" w:color="auto" w:fill="FFFFFF"/>
        </w:rPr>
        <w:t xml:space="preserve">El agua potable y el saneamiento básico tienen en el ordenamiento jurídico </w:t>
      </w:r>
      <w:proofErr w:type="gramStart"/>
      <w:r w:rsidRPr="00883AD3">
        <w:rPr>
          <w:rFonts w:ascii="Arial" w:hAnsi="Arial" w:cs="Arial"/>
          <w:i/>
          <w:iCs/>
          <w:sz w:val="22"/>
          <w:szCs w:val="22"/>
          <w:shd w:val="clear" w:color="auto" w:fill="FFFFFF"/>
        </w:rPr>
        <w:t>Colombiano</w:t>
      </w:r>
      <w:proofErr w:type="gramEnd"/>
      <w:r w:rsidRPr="00883AD3">
        <w:rPr>
          <w:rFonts w:ascii="Arial" w:hAnsi="Arial" w:cs="Arial"/>
          <w:i/>
          <w:iCs/>
          <w:sz w:val="22"/>
          <w:szCs w:val="22"/>
          <w:shd w:val="clear" w:color="auto" w:fill="FFFFFF"/>
        </w:rPr>
        <w:t xml:space="preserve"> dos facetas que generalmente confluyen: (i) como derechos fundamentales y (ii) como servicios públicos domiciliarios. Sobre la primera faceta, quedo explicado que el agua y el saneamiento son derechos fundamentales profundamente relacionados con la dignidad humana y su efectiva realización está supeditada al cumplimiento de unas condiciones mínimas de acceso. Sobre la segunda faceta, es claro que la mejor alternativa para garantizar los derechos al agua potable y al saneamiento básico es la prestación de servicios públicos domiciliarios</w:t>
      </w:r>
      <w:r w:rsidR="00E1316F" w:rsidRPr="00883AD3">
        <w:rPr>
          <w:rFonts w:ascii="Arial" w:hAnsi="Arial" w:cs="Arial"/>
          <w:i/>
          <w:iCs/>
          <w:sz w:val="22"/>
          <w:szCs w:val="22"/>
          <w:shd w:val="clear" w:color="auto" w:fill="FFFFFF"/>
        </w:rPr>
        <w:t xml:space="preserve"> </w:t>
      </w:r>
      <w:r w:rsidRPr="00883AD3">
        <w:rPr>
          <w:rFonts w:ascii="Arial" w:hAnsi="Arial" w:cs="Arial"/>
          <w:i/>
          <w:iCs/>
          <w:sz w:val="22"/>
          <w:szCs w:val="22"/>
          <w:shd w:val="clear" w:color="auto" w:fill="FFFFFF"/>
        </w:rPr>
        <w:t>de acueducto y alcantarillado.”</w:t>
      </w:r>
    </w:p>
    <w:p w14:paraId="5EBE6FBF" w14:textId="77777777" w:rsidR="00030986" w:rsidRPr="00883AD3" w:rsidRDefault="00030986">
      <w:pPr>
        <w:jc w:val="both"/>
        <w:rPr>
          <w:rFonts w:ascii="Arial" w:hAnsi="Arial" w:cs="Arial"/>
          <w:sz w:val="22"/>
          <w:szCs w:val="22"/>
        </w:rPr>
      </w:pPr>
    </w:p>
    <w:p w14:paraId="6D7BC331" w14:textId="18EF2784" w:rsidR="004B5883" w:rsidRPr="00883AD3" w:rsidRDefault="004B5883">
      <w:pPr>
        <w:widowControl w:val="0"/>
        <w:jc w:val="both"/>
        <w:rPr>
          <w:rFonts w:ascii="Arial" w:hAnsi="Arial" w:cs="Arial"/>
          <w:bCs/>
          <w:iCs/>
          <w:sz w:val="22"/>
          <w:szCs w:val="22"/>
        </w:rPr>
      </w:pPr>
      <w:r w:rsidRPr="00883AD3">
        <w:rPr>
          <w:rFonts w:ascii="Arial" w:hAnsi="Arial" w:cs="Arial"/>
          <w:bCs/>
          <w:iCs/>
          <w:sz w:val="22"/>
          <w:szCs w:val="22"/>
        </w:rPr>
        <w:t xml:space="preserve">Que el artículo 79 de la Ley 142 de 1994, “Por la cual se establece el régimen de los servicios públicos domiciliarios y se dictan otras disposiciones.”, modificado el artículo 13 de la Ley 689 de 2001 y por lo establecido en el artículo 15 de la Ley 1955 de 2019, </w:t>
      </w:r>
      <w:r w:rsidR="005B47E9" w:rsidRPr="00883AD3">
        <w:rPr>
          <w:rFonts w:ascii="Arial" w:hAnsi="Arial" w:cs="Arial"/>
          <w:bCs/>
          <w:iCs/>
          <w:sz w:val="22"/>
          <w:szCs w:val="22"/>
        </w:rPr>
        <w:t xml:space="preserve">establece </w:t>
      </w:r>
      <w:r w:rsidRPr="00883AD3">
        <w:rPr>
          <w:rFonts w:ascii="Arial" w:hAnsi="Arial" w:cs="Arial"/>
          <w:bCs/>
          <w:iCs/>
          <w:sz w:val="22"/>
          <w:szCs w:val="22"/>
        </w:rPr>
        <w:t>como funciones de la SSPD las siguientes:</w:t>
      </w:r>
    </w:p>
    <w:p w14:paraId="3FFC17C7" w14:textId="77777777" w:rsidR="004B5883" w:rsidRPr="00883AD3" w:rsidRDefault="004B5883">
      <w:pPr>
        <w:widowControl w:val="0"/>
        <w:jc w:val="both"/>
        <w:rPr>
          <w:rFonts w:ascii="Arial" w:hAnsi="Arial" w:cs="Arial"/>
          <w:bCs/>
          <w:iCs/>
          <w:sz w:val="22"/>
          <w:szCs w:val="22"/>
        </w:rPr>
      </w:pPr>
    </w:p>
    <w:p w14:paraId="31837A89" w14:textId="77777777" w:rsidR="005B47E9" w:rsidRPr="00883AD3" w:rsidRDefault="004B5883">
      <w:pPr>
        <w:widowControl w:val="0"/>
        <w:ind w:left="426"/>
        <w:jc w:val="both"/>
        <w:rPr>
          <w:rFonts w:ascii="Arial" w:hAnsi="Arial" w:cs="Arial"/>
          <w:bCs/>
          <w:i/>
          <w:iCs/>
          <w:sz w:val="22"/>
          <w:szCs w:val="22"/>
        </w:rPr>
      </w:pPr>
      <w:r w:rsidRPr="00883AD3">
        <w:rPr>
          <w:rFonts w:ascii="Arial" w:hAnsi="Arial" w:cs="Arial"/>
          <w:bCs/>
          <w:i/>
          <w:iCs/>
          <w:sz w:val="22"/>
          <w:szCs w:val="22"/>
        </w:rPr>
        <w:t xml:space="preserve">“1. Vigilar y controlar el cumplimiento de las leyes y actos administrativos a los que estén sujetos quienes presten servicios públicos, en cuanto el cumplimiento afecte en forma directa e inmediata a usuarios determinados; y sancionar sus violaciones, siempre y cuando esta función no sea competencia de otra autoridad.”. (…) </w:t>
      </w:r>
    </w:p>
    <w:p w14:paraId="5C9364C1" w14:textId="77777777" w:rsidR="005B47E9" w:rsidRPr="00883AD3" w:rsidRDefault="005B47E9">
      <w:pPr>
        <w:widowControl w:val="0"/>
        <w:ind w:left="426"/>
        <w:jc w:val="both"/>
        <w:rPr>
          <w:rFonts w:ascii="Arial" w:hAnsi="Arial" w:cs="Arial"/>
          <w:bCs/>
          <w:i/>
          <w:iCs/>
          <w:sz w:val="22"/>
          <w:szCs w:val="22"/>
        </w:rPr>
      </w:pPr>
    </w:p>
    <w:p w14:paraId="61657B50" w14:textId="068E88D9" w:rsidR="005B47E9" w:rsidRPr="00883AD3" w:rsidRDefault="004B5883">
      <w:pPr>
        <w:widowControl w:val="0"/>
        <w:ind w:left="426"/>
        <w:jc w:val="both"/>
        <w:rPr>
          <w:rFonts w:ascii="Arial" w:hAnsi="Arial" w:cs="Arial"/>
          <w:bCs/>
          <w:iCs/>
          <w:sz w:val="22"/>
          <w:szCs w:val="22"/>
        </w:rPr>
      </w:pPr>
      <w:r w:rsidRPr="00883AD3">
        <w:rPr>
          <w:rFonts w:ascii="Arial" w:hAnsi="Arial" w:cs="Arial"/>
          <w:bCs/>
          <w:i/>
          <w:iCs/>
          <w:sz w:val="22"/>
          <w:szCs w:val="22"/>
        </w:rPr>
        <w:t xml:space="preserve">“8. Solicitar documentos, inclusive contables y financieros, a los prestadores, entidades </w:t>
      </w:r>
      <w:r w:rsidRPr="00883AD3">
        <w:rPr>
          <w:rFonts w:ascii="Arial" w:hAnsi="Arial" w:cs="Arial"/>
          <w:bCs/>
          <w:i/>
          <w:iCs/>
          <w:sz w:val="22"/>
          <w:szCs w:val="22"/>
        </w:rPr>
        <w:lastRenderedPageBreak/>
        <w:t>públicas, privadas o mixtas, auditores externos, interventores o supervisores y privados, entre otros, que tengan información relacionada con la prestación de los servicios públicos domiciliarios. Adicionalmente, practicar las visitas, inspecciones y pruebas que sean necesarias para el cumplimiento de sus funciones, en la oportunidad fijada por la Superintendencia.” (…).</w:t>
      </w:r>
      <w:r w:rsidRPr="00883AD3">
        <w:rPr>
          <w:rFonts w:ascii="Arial" w:hAnsi="Arial" w:cs="Arial"/>
          <w:bCs/>
          <w:iCs/>
          <w:sz w:val="22"/>
          <w:szCs w:val="22"/>
        </w:rPr>
        <w:t xml:space="preserve"> </w:t>
      </w:r>
    </w:p>
    <w:p w14:paraId="765B218D" w14:textId="77777777" w:rsidR="005B47E9" w:rsidRPr="00883AD3" w:rsidRDefault="005B47E9">
      <w:pPr>
        <w:widowControl w:val="0"/>
        <w:ind w:left="426"/>
        <w:jc w:val="both"/>
        <w:rPr>
          <w:rFonts w:ascii="Arial" w:hAnsi="Arial" w:cs="Arial"/>
          <w:bCs/>
          <w:iCs/>
          <w:sz w:val="22"/>
          <w:szCs w:val="22"/>
        </w:rPr>
      </w:pPr>
    </w:p>
    <w:p w14:paraId="0E1E478D" w14:textId="087BCE08" w:rsidR="005B47E9" w:rsidRDefault="004B5883">
      <w:pPr>
        <w:widowControl w:val="0"/>
        <w:ind w:left="426"/>
        <w:jc w:val="both"/>
        <w:rPr>
          <w:rFonts w:ascii="Arial" w:hAnsi="Arial" w:cs="Arial"/>
          <w:bCs/>
          <w:iCs/>
          <w:sz w:val="22"/>
          <w:szCs w:val="22"/>
        </w:rPr>
      </w:pPr>
      <w:r w:rsidRPr="00883AD3">
        <w:rPr>
          <w:rFonts w:ascii="Arial" w:hAnsi="Arial" w:cs="Arial"/>
          <w:bCs/>
          <w:i/>
          <w:iCs/>
          <w:sz w:val="22"/>
          <w:szCs w:val="22"/>
        </w:rPr>
        <w:t>“22. Verificar la consistencia y la calidad de la información que sirve de base para efectuar la evaluación permanente de la gestión y resultados de las personas que presten servicios públicos sometidos a su control, inspección y vigilancia, así como de aquella información del prestador de servicios públicos que esté contenida en el Sistema Único Información de los servicios públicos</w:t>
      </w:r>
      <w:r w:rsidR="0053760A">
        <w:rPr>
          <w:rFonts w:ascii="Arial" w:hAnsi="Arial" w:cs="Arial"/>
          <w:bCs/>
          <w:i/>
          <w:iCs/>
          <w:sz w:val="22"/>
          <w:szCs w:val="22"/>
        </w:rPr>
        <w:t xml:space="preserve"> </w:t>
      </w:r>
      <w:r w:rsidR="0053760A" w:rsidRPr="002C306B">
        <w:rPr>
          <w:rFonts w:ascii="Arial" w:hAnsi="Arial" w:cs="Arial"/>
          <w:bCs/>
          <w:i/>
          <w:iCs/>
          <w:sz w:val="22"/>
          <w:szCs w:val="22"/>
        </w:rPr>
        <w:t>(…)</w:t>
      </w:r>
      <w:r w:rsidRPr="00883AD3">
        <w:rPr>
          <w:rFonts w:ascii="Arial" w:hAnsi="Arial" w:cs="Arial"/>
          <w:bCs/>
          <w:i/>
          <w:iCs/>
          <w:sz w:val="22"/>
          <w:szCs w:val="22"/>
        </w:rPr>
        <w:t xml:space="preserve">” </w:t>
      </w:r>
    </w:p>
    <w:p w14:paraId="0BE23F2C" w14:textId="77777777" w:rsidR="005B47E9" w:rsidRDefault="005B47E9">
      <w:pPr>
        <w:widowControl w:val="0"/>
        <w:ind w:left="426"/>
        <w:jc w:val="both"/>
        <w:rPr>
          <w:rFonts w:ascii="Arial" w:hAnsi="Arial" w:cs="Arial"/>
          <w:bCs/>
          <w:iCs/>
          <w:sz w:val="22"/>
          <w:szCs w:val="22"/>
        </w:rPr>
      </w:pPr>
    </w:p>
    <w:p w14:paraId="1DAE9892" w14:textId="34F04660" w:rsidR="005B47E9" w:rsidRDefault="004B5883">
      <w:pPr>
        <w:widowControl w:val="0"/>
        <w:ind w:left="426"/>
        <w:jc w:val="both"/>
        <w:rPr>
          <w:rFonts w:ascii="Arial" w:hAnsi="Arial" w:cs="Arial"/>
          <w:bCs/>
          <w:iCs/>
          <w:sz w:val="22"/>
          <w:szCs w:val="22"/>
        </w:rPr>
      </w:pPr>
      <w:r w:rsidRPr="00883AD3">
        <w:rPr>
          <w:rFonts w:ascii="Arial" w:hAnsi="Arial" w:cs="Arial"/>
          <w:bCs/>
          <w:i/>
          <w:iCs/>
          <w:sz w:val="22"/>
          <w:szCs w:val="22"/>
        </w:rPr>
        <w:t>“34. Sancionar a los prestadores de servicios públicos y vigilados, auditores externos y otras entidades con naturaleza pública, privada o mixta, que tengan información relacionada con los servicios públicos domiciliarios, cuando no atiendan de manera oportuna y adecuada las solicitudes y requerimientos que la Superintendencia realice en ejercicio de sus funciones.</w:t>
      </w:r>
      <w:r w:rsidR="005B47E9">
        <w:rPr>
          <w:rFonts w:ascii="Arial" w:hAnsi="Arial" w:cs="Arial"/>
          <w:bCs/>
          <w:iCs/>
          <w:sz w:val="22"/>
          <w:szCs w:val="22"/>
        </w:rPr>
        <w:t>”</w:t>
      </w:r>
    </w:p>
    <w:p w14:paraId="0081EE8D" w14:textId="77777777" w:rsidR="00E12DDD" w:rsidRDefault="00E12DDD" w:rsidP="00F30570">
      <w:pPr>
        <w:rPr>
          <w:rFonts w:ascii="Arial" w:hAnsi="Arial" w:cs="Arial"/>
          <w:sz w:val="22"/>
          <w:szCs w:val="22"/>
        </w:rPr>
      </w:pPr>
    </w:p>
    <w:p w14:paraId="61A01817" w14:textId="5927F060" w:rsidR="00E12DDD" w:rsidRPr="00F30570" w:rsidDel="005855BF" w:rsidRDefault="00E12DDD" w:rsidP="00F30570">
      <w:pPr>
        <w:pStyle w:val="NormalWeb"/>
        <w:spacing w:before="0" w:beforeAutospacing="0" w:after="0" w:afterAutospacing="0"/>
        <w:jc w:val="both"/>
        <w:rPr>
          <w:rFonts w:ascii="Arial" w:hAnsi="Arial" w:cs="Arial"/>
          <w:iCs/>
          <w:sz w:val="22"/>
          <w:szCs w:val="22"/>
        </w:rPr>
      </w:pPr>
      <w:r w:rsidRPr="00F30570" w:rsidDel="005855BF">
        <w:rPr>
          <w:rFonts w:ascii="Arial" w:hAnsi="Arial" w:cs="Arial"/>
          <w:sz w:val="22"/>
          <w:szCs w:val="22"/>
        </w:rPr>
        <w:t>Que el artículo 15 la Ley 1955 de 2019</w:t>
      </w:r>
      <w:r w:rsidRPr="00F30570">
        <w:rPr>
          <w:rFonts w:ascii="Arial" w:hAnsi="Arial" w:cs="Arial"/>
          <w:sz w:val="22"/>
          <w:szCs w:val="22"/>
        </w:rPr>
        <w:t>,</w:t>
      </w:r>
      <w:r w:rsidRPr="00F30570" w:rsidDel="005855BF">
        <w:rPr>
          <w:rFonts w:ascii="Arial" w:hAnsi="Arial" w:cs="Arial"/>
          <w:sz w:val="22"/>
          <w:szCs w:val="22"/>
        </w:rPr>
        <w:t xml:space="preserve"> modificó el artículo 79 de la Ley 142 de 1994</w:t>
      </w:r>
      <w:r w:rsidRPr="00F30570">
        <w:rPr>
          <w:rFonts w:ascii="Arial" w:hAnsi="Arial" w:cs="Arial"/>
          <w:sz w:val="22"/>
          <w:szCs w:val="22"/>
        </w:rPr>
        <w:t>, en el sentido de adicionar el siguiente numeral</w:t>
      </w:r>
      <w:r w:rsidRPr="00F30570" w:rsidDel="005855BF">
        <w:rPr>
          <w:rFonts w:ascii="Arial" w:hAnsi="Arial" w:cs="Arial"/>
          <w:sz w:val="22"/>
          <w:szCs w:val="22"/>
        </w:rPr>
        <w:t xml:space="preserve">: </w:t>
      </w:r>
      <w:r w:rsidRPr="00F30570" w:rsidDel="005855BF">
        <w:rPr>
          <w:rFonts w:ascii="Arial" w:hAnsi="Arial" w:cs="Arial"/>
          <w:i/>
          <w:sz w:val="22"/>
          <w:szCs w:val="22"/>
        </w:rPr>
        <w:t>“</w:t>
      </w:r>
      <w:r w:rsidRPr="00F30570" w:rsidDel="005855BF">
        <w:rPr>
          <w:rFonts w:ascii="Arial" w:hAnsi="Arial" w:cs="Arial"/>
          <w:i/>
          <w:iCs/>
          <w:sz w:val="22"/>
          <w:szCs w:val="22"/>
        </w:rPr>
        <w:t xml:space="preserve">35. En los casos en los que lo considere necesario para el ejercicio de las funciones de inspección, vigilancia y control, </w:t>
      </w:r>
      <w:r w:rsidRPr="00F30570" w:rsidDel="005855BF">
        <w:rPr>
          <w:rFonts w:ascii="Arial" w:hAnsi="Arial" w:cs="Arial"/>
          <w:b/>
          <w:i/>
          <w:iCs/>
          <w:sz w:val="22"/>
          <w:szCs w:val="22"/>
          <w:u w:val="single"/>
        </w:rPr>
        <w:t>encargar a terceros especializados la toma de muestras de calidad del agua en cualquier lugar del área de prestación del servicio y del sistema que sea técnicamente posible</w:t>
      </w:r>
      <w:r w:rsidRPr="00F30570" w:rsidDel="005855BF">
        <w:rPr>
          <w:rFonts w:ascii="Arial" w:hAnsi="Arial" w:cs="Arial"/>
          <w:i/>
          <w:iCs/>
          <w:sz w:val="22"/>
          <w:szCs w:val="22"/>
        </w:rPr>
        <w:t xml:space="preserve">, y </w:t>
      </w:r>
      <w:r w:rsidRPr="00F30570" w:rsidDel="005855BF">
        <w:rPr>
          <w:rFonts w:ascii="Arial" w:hAnsi="Arial" w:cs="Arial"/>
          <w:b/>
          <w:i/>
          <w:iCs/>
          <w:sz w:val="22"/>
          <w:szCs w:val="22"/>
          <w:u w:val="single"/>
        </w:rPr>
        <w:t>contratar un laboratorio para el análisis de las mismas</w:t>
      </w:r>
      <w:r w:rsidRPr="00F30570" w:rsidDel="005855BF">
        <w:rPr>
          <w:rFonts w:ascii="Arial" w:hAnsi="Arial" w:cs="Arial"/>
          <w:i/>
          <w:iCs/>
          <w:sz w:val="22"/>
          <w:szCs w:val="22"/>
        </w:rPr>
        <w:t xml:space="preserve">. Los resultados que arrojen las muestras tomadas por la Superintendencia de Servicios Públicos Domiciliarios, </w:t>
      </w:r>
      <w:r w:rsidRPr="00F30570" w:rsidDel="005855BF">
        <w:rPr>
          <w:rFonts w:ascii="Arial" w:hAnsi="Arial" w:cs="Arial"/>
          <w:b/>
          <w:i/>
          <w:iCs/>
          <w:sz w:val="22"/>
          <w:szCs w:val="22"/>
          <w:u w:val="single"/>
        </w:rPr>
        <w:t>podrán ser utilizadas como prueba, dentro de los procesos administrativos sancionatorios que a</w:t>
      </w:r>
      <w:bookmarkStart w:id="0" w:name="_GoBack"/>
      <w:bookmarkEnd w:id="0"/>
      <w:r w:rsidRPr="00F30570" w:rsidDel="005855BF">
        <w:rPr>
          <w:rFonts w:ascii="Arial" w:hAnsi="Arial" w:cs="Arial"/>
          <w:b/>
          <w:i/>
          <w:iCs/>
          <w:sz w:val="22"/>
          <w:szCs w:val="22"/>
          <w:u w:val="single"/>
        </w:rPr>
        <w:t>delante contra prestadores objeto de su vigilancia</w:t>
      </w:r>
      <w:r w:rsidRPr="00F30570" w:rsidDel="005855BF">
        <w:rPr>
          <w:rFonts w:ascii="Arial" w:hAnsi="Arial" w:cs="Arial"/>
          <w:i/>
          <w:iCs/>
          <w:sz w:val="22"/>
          <w:szCs w:val="22"/>
        </w:rPr>
        <w:t>, y para cualquier otro fin que sea pertinente dentro del ejercicio de las funciones de la Superintendencia de Servicios Públicos Domiciliarios (…)”</w:t>
      </w:r>
      <w:r w:rsidRPr="00F30570">
        <w:rPr>
          <w:rFonts w:ascii="Arial" w:hAnsi="Arial" w:cs="Arial"/>
          <w:i/>
          <w:iCs/>
          <w:sz w:val="22"/>
          <w:szCs w:val="22"/>
        </w:rPr>
        <w:t xml:space="preserve"> </w:t>
      </w:r>
      <w:r w:rsidRPr="00F30570">
        <w:rPr>
          <w:rFonts w:ascii="Arial" w:hAnsi="Arial" w:cs="Arial"/>
          <w:iCs/>
          <w:sz w:val="22"/>
          <w:szCs w:val="22"/>
        </w:rPr>
        <w:t>(Énfasis propio)</w:t>
      </w:r>
    </w:p>
    <w:p w14:paraId="3E55A52E" w14:textId="77777777" w:rsidR="00E12DDD" w:rsidRPr="00F30570" w:rsidRDefault="00E12DDD" w:rsidP="00F30570">
      <w:pPr>
        <w:jc w:val="both"/>
        <w:rPr>
          <w:rFonts w:ascii="Arial" w:hAnsi="Arial" w:cs="Arial"/>
          <w:bCs/>
          <w:iCs/>
          <w:sz w:val="22"/>
          <w:szCs w:val="22"/>
          <w:lang w:val="es-CO"/>
        </w:rPr>
      </w:pPr>
    </w:p>
    <w:p w14:paraId="7897EBBF" w14:textId="3E954E7A" w:rsidR="004B5883" w:rsidRPr="00F30570" w:rsidRDefault="004B5883" w:rsidP="00F30570">
      <w:pPr>
        <w:jc w:val="both"/>
        <w:rPr>
          <w:rFonts w:ascii="Arial" w:hAnsi="Arial" w:cs="Arial"/>
          <w:sz w:val="22"/>
          <w:szCs w:val="22"/>
          <w:shd w:val="clear" w:color="auto" w:fill="FFFFFF"/>
        </w:rPr>
      </w:pPr>
      <w:r w:rsidRPr="00F30570">
        <w:rPr>
          <w:rFonts w:ascii="Arial" w:hAnsi="Arial" w:cs="Arial"/>
          <w:iCs/>
          <w:sz w:val="22"/>
          <w:szCs w:val="22"/>
          <w:lang w:eastAsia="es-CO"/>
        </w:rPr>
        <w:t>Que el Decreto 1575 de 2007 “</w:t>
      </w:r>
      <w:r w:rsidRPr="00F30570">
        <w:rPr>
          <w:rFonts w:ascii="Arial" w:hAnsi="Arial" w:cs="Arial"/>
          <w:i/>
          <w:iCs/>
          <w:sz w:val="22"/>
          <w:szCs w:val="22"/>
          <w:lang w:eastAsia="es-CO"/>
        </w:rPr>
        <w:t>p</w:t>
      </w:r>
      <w:r w:rsidRPr="00F30570">
        <w:rPr>
          <w:rFonts w:ascii="Arial" w:hAnsi="Arial" w:cs="Arial"/>
          <w:bCs/>
          <w:i/>
          <w:sz w:val="22"/>
          <w:szCs w:val="22"/>
          <w:shd w:val="clear" w:color="auto" w:fill="FFFFFF"/>
        </w:rPr>
        <w:t>or el cual se establece el Sistema para la Protección y Control de la Calidad del Agua para Consumo Humano</w:t>
      </w:r>
      <w:r w:rsidRPr="00F30570">
        <w:rPr>
          <w:rFonts w:ascii="Arial" w:hAnsi="Arial" w:cs="Arial"/>
          <w:bCs/>
          <w:sz w:val="22"/>
          <w:szCs w:val="22"/>
          <w:shd w:val="clear" w:color="auto" w:fill="FFFFFF"/>
        </w:rPr>
        <w:t xml:space="preserve">” establece en su artículo 6 que </w:t>
      </w:r>
      <w:r w:rsidRPr="00F30570">
        <w:rPr>
          <w:rFonts w:ascii="Arial" w:hAnsi="Arial" w:cs="Arial"/>
          <w:bCs/>
          <w:i/>
          <w:sz w:val="22"/>
          <w:szCs w:val="22"/>
          <w:shd w:val="clear" w:color="auto" w:fill="FFFFFF"/>
        </w:rPr>
        <w:t>es</w:t>
      </w:r>
      <w:r w:rsidR="006E5DEA" w:rsidRPr="00F30570">
        <w:rPr>
          <w:rFonts w:ascii="Arial" w:hAnsi="Arial" w:cs="Arial"/>
          <w:bCs/>
          <w:i/>
          <w:iCs/>
          <w:sz w:val="22"/>
          <w:szCs w:val="22"/>
          <w:shd w:val="clear" w:color="auto" w:fill="FFFFFF"/>
        </w:rPr>
        <w:t xml:space="preserve"> </w:t>
      </w:r>
      <w:r w:rsidR="00041B2A" w:rsidRPr="00F30570">
        <w:rPr>
          <w:rFonts w:ascii="Arial" w:hAnsi="Arial" w:cs="Arial"/>
          <w:bCs/>
          <w:i/>
          <w:iCs/>
          <w:sz w:val="22"/>
          <w:szCs w:val="22"/>
          <w:shd w:val="clear" w:color="auto" w:fill="FFFFFF"/>
        </w:rPr>
        <w:t>“</w:t>
      </w:r>
      <w:r w:rsidRPr="00F30570">
        <w:rPr>
          <w:rFonts w:ascii="Arial" w:hAnsi="Arial" w:cs="Arial"/>
          <w:i/>
          <w:iCs/>
          <w:sz w:val="22"/>
          <w:szCs w:val="22"/>
          <w:shd w:val="clear" w:color="auto" w:fill="FFFFFF"/>
        </w:rPr>
        <w:t>Responsabilidad de la Superintendencia de Servicios Públicos Domiciliarios</w:t>
      </w:r>
      <w:r w:rsidRPr="00F30570">
        <w:rPr>
          <w:rFonts w:ascii="Arial" w:hAnsi="Arial" w:cs="Arial"/>
          <w:i/>
          <w:sz w:val="22"/>
          <w:szCs w:val="22"/>
          <w:shd w:val="clear" w:color="auto" w:fill="FFFFFF"/>
        </w:rPr>
        <w:t xml:space="preserve">, </w:t>
      </w:r>
      <w:r w:rsidRPr="00F30570">
        <w:rPr>
          <w:rFonts w:ascii="Arial" w:hAnsi="Arial" w:cs="Arial"/>
          <w:i/>
          <w:sz w:val="22"/>
          <w:szCs w:val="22"/>
          <w:u w:val="single"/>
          <w:shd w:val="clear" w:color="auto" w:fill="FFFFFF"/>
        </w:rPr>
        <w:t>iniciar las investigaciones administrativas</w:t>
      </w:r>
      <w:r w:rsidRPr="00F30570">
        <w:rPr>
          <w:rFonts w:ascii="Arial" w:hAnsi="Arial" w:cs="Arial"/>
          <w:i/>
          <w:sz w:val="22"/>
          <w:szCs w:val="22"/>
          <w:shd w:val="clear" w:color="auto" w:fill="FFFFFF"/>
        </w:rPr>
        <w:t xml:space="preserve"> e imponer las sanciones a que haya lugar </w:t>
      </w:r>
      <w:r w:rsidRPr="00F30570">
        <w:rPr>
          <w:rFonts w:ascii="Arial" w:hAnsi="Arial" w:cs="Arial"/>
          <w:i/>
          <w:sz w:val="22"/>
          <w:szCs w:val="22"/>
          <w:u w:val="single"/>
          <w:shd w:val="clear" w:color="auto" w:fill="FFFFFF"/>
        </w:rPr>
        <w:t>a las personas prestadoras que suministren o distribuyan agua para consumo humano por incumplimiento de las disposiciones del presente decreto</w:t>
      </w:r>
      <w:r w:rsidRPr="00F30570">
        <w:rPr>
          <w:rFonts w:ascii="Arial" w:hAnsi="Arial" w:cs="Arial"/>
          <w:i/>
          <w:sz w:val="22"/>
          <w:szCs w:val="22"/>
          <w:shd w:val="clear" w:color="auto" w:fill="FFFFFF"/>
        </w:rPr>
        <w:t xml:space="preserve"> y en los actos administrativos que lo desarrollen, sin perjuicio de la competencia de la autoridad sanitaria en dicha materia.</w:t>
      </w:r>
      <w:r w:rsidR="00041B2A" w:rsidRPr="00F30570">
        <w:rPr>
          <w:rFonts w:ascii="Arial" w:hAnsi="Arial" w:cs="Arial"/>
          <w:i/>
          <w:sz w:val="22"/>
          <w:szCs w:val="22"/>
          <w:shd w:val="clear" w:color="auto" w:fill="FFFFFF"/>
        </w:rPr>
        <w:t xml:space="preserve">” </w:t>
      </w:r>
      <w:r w:rsidR="00041B2A" w:rsidRPr="00F30570">
        <w:rPr>
          <w:rFonts w:ascii="Arial" w:hAnsi="Arial" w:cs="Arial"/>
          <w:sz w:val="22"/>
          <w:szCs w:val="22"/>
          <w:shd w:val="clear" w:color="auto" w:fill="FFFFFF"/>
        </w:rPr>
        <w:t>(Énfasis fuera del texto original)</w:t>
      </w:r>
    </w:p>
    <w:p w14:paraId="0A4D8EBC" w14:textId="77777777" w:rsidR="00041B2A" w:rsidRPr="00F30570" w:rsidRDefault="00041B2A" w:rsidP="00F30570">
      <w:pPr>
        <w:pStyle w:val="NormalWeb"/>
        <w:spacing w:before="0" w:beforeAutospacing="0" w:after="0" w:afterAutospacing="0"/>
        <w:jc w:val="both"/>
        <w:rPr>
          <w:rFonts w:ascii="Arial" w:hAnsi="Arial" w:cs="Arial"/>
          <w:sz w:val="22"/>
          <w:szCs w:val="22"/>
        </w:rPr>
      </w:pPr>
    </w:p>
    <w:p w14:paraId="5AD9D6F6" w14:textId="643484A7" w:rsidR="004B5883" w:rsidRPr="00F30570" w:rsidRDefault="004B5883" w:rsidP="00F30570">
      <w:pPr>
        <w:pStyle w:val="NormalWeb"/>
        <w:spacing w:before="0" w:beforeAutospacing="0" w:after="0" w:afterAutospacing="0"/>
        <w:jc w:val="both"/>
        <w:rPr>
          <w:rFonts w:ascii="Arial" w:hAnsi="Arial" w:cs="Arial"/>
          <w:sz w:val="22"/>
          <w:szCs w:val="22"/>
          <w:shd w:val="clear" w:color="auto" w:fill="FFFFFF"/>
        </w:rPr>
      </w:pPr>
      <w:r w:rsidRPr="00F30570">
        <w:rPr>
          <w:rFonts w:ascii="Arial" w:hAnsi="Arial" w:cs="Arial"/>
          <w:sz w:val="22"/>
          <w:szCs w:val="22"/>
        </w:rPr>
        <w:t xml:space="preserve">A su vez, </w:t>
      </w:r>
      <w:r w:rsidR="00041B2A" w:rsidRPr="00F30570">
        <w:rPr>
          <w:rFonts w:ascii="Arial" w:hAnsi="Arial" w:cs="Arial"/>
          <w:sz w:val="22"/>
          <w:szCs w:val="22"/>
        </w:rPr>
        <w:t>el numeral 4 del</w:t>
      </w:r>
      <w:r w:rsidRPr="00F30570">
        <w:rPr>
          <w:rFonts w:ascii="Arial" w:hAnsi="Arial" w:cs="Arial"/>
          <w:sz w:val="22"/>
          <w:szCs w:val="22"/>
        </w:rPr>
        <w:t xml:space="preserve"> artículo 18</w:t>
      </w:r>
      <w:r w:rsidR="00041B2A" w:rsidRPr="00F30570">
        <w:rPr>
          <w:rFonts w:ascii="Arial" w:hAnsi="Arial" w:cs="Arial"/>
          <w:sz w:val="22"/>
          <w:szCs w:val="22"/>
        </w:rPr>
        <w:t xml:space="preserve"> del Decreto 1369 de 2019 precisa que</w:t>
      </w:r>
      <w:r w:rsidR="00BF2E41" w:rsidRPr="00F30570">
        <w:rPr>
          <w:rFonts w:ascii="Arial" w:hAnsi="Arial" w:cs="Arial"/>
          <w:sz w:val="22"/>
          <w:szCs w:val="22"/>
        </w:rPr>
        <w:t xml:space="preserve"> </w:t>
      </w:r>
      <w:r w:rsidRPr="00F30570">
        <w:rPr>
          <w:rFonts w:ascii="Arial" w:hAnsi="Arial" w:cs="Arial"/>
          <w:sz w:val="22"/>
          <w:szCs w:val="22"/>
        </w:rPr>
        <w:t xml:space="preserve">son funciones específicas de las </w:t>
      </w:r>
      <w:r w:rsidRPr="00F30570">
        <w:rPr>
          <w:rFonts w:ascii="Arial" w:hAnsi="Arial" w:cs="Arial"/>
          <w:bCs/>
          <w:sz w:val="22"/>
          <w:szCs w:val="22"/>
          <w:shd w:val="clear" w:color="auto" w:fill="FFFFFF"/>
        </w:rPr>
        <w:t xml:space="preserve">Superintendencia Delegada para Acueducto, Alcantarillado y Aseo: </w:t>
      </w:r>
      <w:r w:rsidRPr="00F30570">
        <w:rPr>
          <w:rFonts w:ascii="Arial" w:hAnsi="Arial" w:cs="Arial"/>
          <w:bCs/>
          <w:i/>
          <w:sz w:val="22"/>
          <w:szCs w:val="22"/>
          <w:shd w:val="clear" w:color="auto" w:fill="FFFFFF"/>
        </w:rPr>
        <w:t>“</w:t>
      </w:r>
      <w:r w:rsidRPr="00F30570">
        <w:rPr>
          <w:rFonts w:ascii="Arial" w:hAnsi="Arial" w:cs="Arial"/>
          <w:i/>
          <w:sz w:val="22"/>
          <w:szCs w:val="22"/>
          <w:shd w:val="clear" w:color="auto" w:fill="FFFFFF"/>
        </w:rPr>
        <w:t>Encargar a terceros especializados la toma de muestras de calidad del agua en cualquier lugar del área de prestación del servicio y del sistema que sea técnicamente posible, y gestionar la contratación de laboratorios para el análisis de las mismas y disponer de estas de acuerdo con lo previsto en el numeral 35 del artículo 79 de la Ley 142 de 1994 y las normas que la sustituyan, adicionen o modifiquen.”</w:t>
      </w:r>
      <w:r w:rsidRPr="00F30570">
        <w:rPr>
          <w:rFonts w:ascii="Arial" w:hAnsi="Arial" w:cs="Arial"/>
          <w:sz w:val="22"/>
          <w:szCs w:val="22"/>
          <w:shd w:val="clear" w:color="auto" w:fill="FFFFFF"/>
        </w:rPr>
        <w:t>.</w:t>
      </w:r>
    </w:p>
    <w:p w14:paraId="07665A37" w14:textId="77777777" w:rsidR="00041B2A" w:rsidRPr="00F30570" w:rsidRDefault="00041B2A" w:rsidP="00F30570">
      <w:pPr>
        <w:pStyle w:val="NormalWeb"/>
        <w:spacing w:before="0" w:beforeAutospacing="0" w:after="0" w:afterAutospacing="0"/>
        <w:jc w:val="both"/>
        <w:rPr>
          <w:rFonts w:ascii="Arial" w:hAnsi="Arial" w:cs="Arial"/>
          <w:sz w:val="22"/>
          <w:szCs w:val="22"/>
        </w:rPr>
      </w:pPr>
    </w:p>
    <w:p w14:paraId="33B6517D" w14:textId="19105A4E" w:rsidR="004B5883" w:rsidRPr="00F30570" w:rsidRDefault="00041B2A" w:rsidP="00F30570">
      <w:pPr>
        <w:pStyle w:val="Encabezado"/>
        <w:snapToGrid w:val="0"/>
        <w:ind w:right="118"/>
        <w:jc w:val="both"/>
        <w:rPr>
          <w:rFonts w:ascii="Arial" w:hAnsi="Arial" w:cs="Arial"/>
          <w:sz w:val="22"/>
          <w:szCs w:val="22"/>
        </w:rPr>
      </w:pPr>
      <w:r w:rsidRPr="00F30570">
        <w:rPr>
          <w:rFonts w:ascii="Arial" w:hAnsi="Arial" w:cs="Arial"/>
          <w:bCs/>
          <w:iCs/>
          <w:sz w:val="22"/>
          <w:szCs w:val="22"/>
          <w:lang w:val="es-ES_tradnl"/>
        </w:rPr>
        <w:t xml:space="preserve">Adicionalmente, </w:t>
      </w:r>
      <w:r w:rsidR="004B5883" w:rsidRPr="00F30570">
        <w:rPr>
          <w:rFonts w:ascii="Arial" w:hAnsi="Arial" w:cs="Arial"/>
          <w:bCs/>
          <w:iCs/>
          <w:sz w:val="22"/>
          <w:szCs w:val="22"/>
          <w:lang w:val="es-ES_tradnl"/>
        </w:rPr>
        <w:t xml:space="preserve">el </w:t>
      </w:r>
      <w:r w:rsidRPr="00F30570">
        <w:rPr>
          <w:rFonts w:ascii="Arial" w:hAnsi="Arial" w:cs="Arial"/>
          <w:bCs/>
          <w:iCs/>
          <w:sz w:val="22"/>
          <w:szCs w:val="22"/>
          <w:lang w:val="es-ES_tradnl"/>
        </w:rPr>
        <w:t xml:space="preserve">numeral 6 del </w:t>
      </w:r>
      <w:r w:rsidR="004B5883" w:rsidRPr="00F30570">
        <w:rPr>
          <w:rFonts w:ascii="Arial" w:hAnsi="Arial" w:cs="Arial"/>
          <w:bCs/>
          <w:iCs/>
          <w:sz w:val="22"/>
          <w:szCs w:val="22"/>
          <w:lang w:val="es-ES_tradnl"/>
        </w:rPr>
        <w:t xml:space="preserve">artículo 20 </w:t>
      </w:r>
      <w:r w:rsidRPr="00F30570">
        <w:rPr>
          <w:rFonts w:ascii="Arial" w:hAnsi="Arial" w:cs="Arial"/>
          <w:bCs/>
          <w:iCs/>
          <w:sz w:val="22"/>
          <w:szCs w:val="22"/>
          <w:lang w:val="es-ES_tradnl"/>
        </w:rPr>
        <w:t xml:space="preserve">ibídem </w:t>
      </w:r>
      <w:r w:rsidR="004B5883" w:rsidRPr="00F30570">
        <w:rPr>
          <w:rFonts w:ascii="Arial" w:hAnsi="Arial" w:cs="Arial"/>
          <w:bCs/>
          <w:iCs/>
          <w:sz w:val="22"/>
          <w:szCs w:val="22"/>
          <w:lang w:val="es-ES_tradnl"/>
        </w:rPr>
        <w:t xml:space="preserve">indica </w:t>
      </w:r>
      <w:r w:rsidRPr="00F30570">
        <w:rPr>
          <w:rFonts w:ascii="Arial" w:hAnsi="Arial" w:cs="Arial"/>
          <w:bCs/>
          <w:iCs/>
          <w:sz w:val="22"/>
          <w:szCs w:val="22"/>
          <w:lang w:val="es-ES_tradnl"/>
        </w:rPr>
        <w:t>que es función de</w:t>
      </w:r>
      <w:r w:rsidR="004B5883" w:rsidRPr="00F30570">
        <w:rPr>
          <w:rFonts w:ascii="Arial" w:hAnsi="Arial" w:cs="Arial"/>
          <w:bCs/>
          <w:iCs/>
          <w:sz w:val="22"/>
          <w:szCs w:val="22"/>
          <w:lang w:val="es-ES_tradnl"/>
        </w:rPr>
        <w:t xml:space="preserve"> las Direcciones Técnicas de Gestión de las Superintendencias Delegadas: </w:t>
      </w:r>
      <w:r w:rsidR="004B5883" w:rsidRPr="00F30570">
        <w:rPr>
          <w:rFonts w:ascii="Arial" w:hAnsi="Arial" w:cs="Arial"/>
          <w:bCs/>
          <w:i/>
          <w:iCs/>
          <w:sz w:val="22"/>
          <w:szCs w:val="22"/>
          <w:lang w:val="es-ES_tradnl"/>
        </w:rPr>
        <w:t>“</w:t>
      </w:r>
      <w:r w:rsidR="004B5883" w:rsidRPr="00F30570">
        <w:rPr>
          <w:rFonts w:ascii="Arial" w:hAnsi="Arial" w:cs="Arial"/>
          <w:i/>
          <w:sz w:val="22"/>
          <w:szCs w:val="22"/>
        </w:rPr>
        <w:t>6. Solicitar documentos, practicar las visitas de inspección y pruebas a los prestadores de servicios públicos domiciliarios que sean necesarias para el cumplimiento de sus funciones.”</w:t>
      </w:r>
      <w:r w:rsidR="004B5883" w:rsidRPr="00F30570">
        <w:rPr>
          <w:rFonts w:ascii="Arial" w:hAnsi="Arial" w:cs="Arial"/>
          <w:sz w:val="22"/>
          <w:szCs w:val="22"/>
        </w:rPr>
        <w:t xml:space="preserve">. </w:t>
      </w:r>
    </w:p>
    <w:p w14:paraId="746105D8" w14:textId="77777777" w:rsidR="004B5883" w:rsidRPr="00F30570" w:rsidRDefault="004B5883" w:rsidP="00F30570">
      <w:pPr>
        <w:pStyle w:val="Encabezado"/>
        <w:snapToGrid w:val="0"/>
        <w:ind w:left="118" w:right="118"/>
        <w:jc w:val="both"/>
        <w:rPr>
          <w:rFonts w:ascii="Arial" w:hAnsi="Arial" w:cs="Arial"/>
          <w:sz w:val="22"/>
          <w:szCs w:val="22"/>
        </w:rPr>
      </w:pPr>
    </w:p>
    <w:p w14:paraId="34F034C0" w14:textId="2AC1DD05" w:rsidR="00C83182" w:rsidRPr="00883AD3" w:rsidRDefault="004B5883" w:rsidP="00F30570">
      <w:pPr>
        <w:widowControl w:val="0"/>
        <w:jc w:val="both"/>
        <w:rPr>
          <w:rFonts w:ascii="Arial" w:hAnsi="Arial" w:cs="Arial"/>
          <w:i/>
          <w:sz w:val="22"/>
          <w:szCs w:val="22"/>
          <w:lang w:eastAsia="es-CO"/>
        </w:rPr>
      </w:pPr>
      <w:r w:rsidRPr="00F30570">
        <w:rPr>
          <w:rFonts w:ascii="Arial" w:hAnsi="Arial" w:cs="Arial"/>
          <w:sz w:val="22"/>
          <w:szCs w:val="22"/>
        </w:rPr>
        <w:t xml:space="preserve">Así mismo, el </w:t>
      </w:r>
      <w:r w:rsidRPr="00F30570">
        <w:rPr>
          <w:rFonts w:ascii="Arial" w:hAnsi="Arial" w:cs="Arial"/>
          <w:bCs/>
          <w:iCs/>
          <w:sz w:val="22"/>
          <w:szCs w:val="22"/>
          <w:lang w:val="es-ES_tradnl"/>
        </w:rPr>
        <w:t xml:space="preserve">artículo 21 del Decreto </w:t>
      </w:r>
      <w:r w:rsidR="00E12DDD" w:rsidRPr="00F30570">
        <w:rPr>
          <w:rFonts w:ascii="Arial" w:hAnsi="Arial" w:cs="Arial"/>
          <w:bCs/>
          <w:iCs/>
          <w:sz w:val="22"/>
          <w:szCs w:val="22"/>
          <w:lang w:val="es-ES_tradnl"/>
        </w:rPr>
        <w:t xml:space="preserve">1369 de 2019 </w:t>
      </w:r>
      <w:r w:rsidRPr="00F30570">
        <w:rPr>
          <w:rFonts w:ascii="Arial" w:hAnsi="Arial" w:cs="Arial"/>
          <w:bCs/>
          <w:iCs/>
          <w:sz w:val="22"/>
          <w:szCs w:val="22"/>
          <w:lang w:val="es-ES_tradnl"/>
        </w:rPr>
        <w:t xml:space="preserve">señala que corresponde a las Direcciones de </w:t>
      </w:r>
      <w:r w:rsidR="00E12DDD" w:rsidRPr="00F30570">
        <w:rPr>
          <w:rFonts w:ascii="Arial" w:hAnsi="Arial" w:cs="Arial"/>
          <w:bCs/>
          <w:iCs/>
          <w:sz w:val="22"/>
          <w:szCs w:val="22"/>
          <w:lang w:val="es-ES_tradnl"/>
        </w:rPr>
        <w:t xml:space="preserve">Investigación </w:t>
      </w:r>
      <w:r w:rsidRPr="00F30570">
        <w:rPr>
          <w:rFonts w:ascii="Arial" w:hAnsi="Arial" w:cs="Arial"/>
          <w:bCs/>
          <w:iCs/>
          <w:sz w:val="22"/>
          <w:szCs w:val="22"/>
          <w:lang w:val="es-ES_tradnl"/>
        </w:rPr>
        <w:t xml:space="preserve">de las Superintendencias Delegadas, entre otras funciones: </w:t>
      </w:r>
      <w:r w:rsidRPr="00F30570">
        <w:rPr>
          <w:rFonts w:ascii="Arial" w:hAnsi="Arial" w:cs="Arial"/>
          <w:i/>
          <w:sz w:val="22"/>
          <w:szCs w:val="22"/>
          <w:lang w:eastAsia="es-CO"/>
        </w:rPr>
        <w:t>“1. Adelantar el procedimiento administrativo sancionatorio frente al incumplimiento de las leyes, contratos y actos administrativos a los que estén sujetos quienes presten servicios públicos domiciliarios.</w:t>
      </w:r>
      <w:r w:rsidR="00E12DDD" w:rsidRPr="00F30570">
        <w:rPr>
          <w:rFonts w:ascii="Arial" w:hAnsi="Arial" w:cs="Arial"/>
          <w:i/>
          <w:sz w:val="22"/>
          <w:szCs w:val="22"/>
          <w:lang w:eastAsia="es-CO"/>
        </w:rPr>
        <w:t>”</w:t>
      </w:r>
      <w:r w:rsidRPr="00F30570">
        <w:rPr>
          <w:rFonts w:ascii="Arial" w:hAnsi="Arial" w:cs="Arial"/>
          <w:i/>
          <w:sz w:val="22"/>
          <w:szCs w:val="22"/>
          <w:lang w:eastAsia="es-CO"/>
        </w:rPr>
        <w:t xml:space="preserve"> </w:t>
      </w:r>
      <w:r w:rsidR="00E12DDD" w:rsidRPr="00F30570">
        <w:rPr>
          <w:rFonts w:ascii="Arial" w:hAnsi="Arial" w:cs="Arial"/>
          <w:i/>
          <w:sz w:val="22"/>
          <w:szCs w:val="22"/>
          <w:lang w:eastAsia="es-CO"/>
        </w:rPr>
        <w:t>“</w:t>
      </w:r>
      <w:r w:rsidRPr="00F30570">
        <w:rPr>
          <w:rFonts w:ascii="Arial" w:hAnsi="Arial" w:cs="Arial"/>
          <w:i/>
          <w:sz w:val="22"/>
          <w:szCs w:val="22"/>
          <w:lang w:eastAsia="es-CO"/>
        </w:rPr>
        <w:t>2. Proyectar todos los actos administrativos y documentos propios de la actuación administrativa sancionatoria a su cargo.”</w:t>
      </w:r>
      <w:r w:rsidRPr="00F30570">
        <w:rPr>
          <w:rFonts w:ascii="Arial" w:hAnsi="Arial" w:cs="Arial"/>
          <w:sz w:val="22"/>
          <w:szCs w:val="22"/>
          <w:lang w:eastAsia="es-CO"/>
        </w:rPr>
        <w:t xml:space="preserve"> (…). </w:t>
      </w:r>
      <w:r w:rsidRPr="00F30570">
        <w:rPr>
          <w:rFonts w:ascii="Arial" w:hAnsi="Arial" w:cs="Arial"/>
          <w:i/>
          <w:sz w:val="22"/>
          <w:szCs w:val="22"/>
          <w:lang w:eastAsia="es-CO"/>
        </w:rPr>
        <w:t>“8. Mantener control y registro actualizado</w:t>
      </w:r>
      <w:r w:rsidRPr="00883AD3">
        <w:rPr>
          <w:rFonts w:ascii="Arial" w:hAnsi="Arial" w:cs="Arial"/>
          <w:i/>
          <w:sz w:val="22"/>
          <w:szCs w:val="22"/>
          <w:lang w:eastAsia="es-CO"/>
        </w:rPr>
        <w:t xml:space="preserve"> de las investigaciones adelantadas y de las sanciones impuestas a los prestadores y hacer los análisis estadísticos correspondientes.”. (…).”12. Notificar todos los actos administrativos que emita la dependencia.”.</w:t>
      </w:r>
    </w:p>
    <w:p w14:paraId="4C45DCCA" w14:textId="77777777" w:rsidR="004B5883" w:rsidRPr="00883AD3" w:rsidRDefault="004B5883">
      <w:pPr>
        <w:widowControl w:val="0"/>
        <w:jc w:val="both"/>
        <w:rPr>
          <w:rFonts w:ascii="Arial" w:hAnsi="Arial" w:cs="Arial"/>
          <w:bCs/>
          <w:iCs/>
          <w:sz w:val="22"/>
          <w:szCs w:val="22"/>
          <w:lang w:val="es-ES_tradnl"/>
        </w:rPr>
      </w:pPr>
    </w:p>
    <w:p w14:paraId="4CB48953" w14:textId="65B72F09" w:rsidR="00AD1A97" w:rsidRPr="00883AD3" w:rsidRDefault="00AD1A97">
      <w:pPr>
        <w:pStyle w:val="Encabezado"/>
        <w:tabs>
          <w:tab w:val="center" w:pos="4252"/>
          <w:tab w:val="right" w:pos="8504"/>
        </w:tabs>
        <w:snapToGrid w:val="0"/>
        <w:jc w:val="both"/>
        <w:rPr>
          <w:rFonts w:ascii="Arial" w:hAnsi="Arial" w:cs="Arial"/>
          <w:sz w:val="22"/>
          <w:szCs w:val="22"/>
          <w:lang w:val="es-CO"/>
        </w:rPr>
      </w:pPr>
      <w:r w:rsidRPr="00883AD3">
        <w:rPr>
          <w:rFonts w:ascii="Arial" w:hAnsi="Arial" w:cs="Arial"/>
          <w:iCs/>
          <w:sz w:val="22"/>
          <w:szCs w:val="22"/>
          <w:lang w:val="es-CO" w:eastAsia="es-CO"/>
        </w:rPr>
        <w:t xml:space="preserve">Que la Resolución </w:t>
      </w:r>
      <w:r w:rsidR="00815D04">
        <w:rPr>
          <w:rFonts w:ascii="Arial" w:hAnsi="Arial" w:cs="Arial"/>
          <w:iCs/>
          <w:sz w:val="22"/>
          <w:szCs w:val="22"/>
          <w:lang w:val="es-CO" w:eastAsia="es-CO"/>
        </w:rPr>
        <w:t xml:space="preserve">SSPD No. </w:t>
      </w:r>
      <w:r w:rsidRPr="00883AD3">
        <w:rPr>
          <w:rFonts w:ascii="Arial" w:hAnsi="Arial" w:cs="Arial"/>
          <w:sz w:val="22"/>
          <w:szCs w:val="22"/>
          <w:lang w:val="es-CO"/>
        </w:rPr>
        <w:t xml:space="preserve">20191000040585 del 7 de octubre de 2019 reglamentó la toma de muestras de calidad del agua por parte de la </w:t>
      </w:r>
      <w:r w:rsidR="00815D04">
        <w:rPr>
          <w:rFonts w:ascii="Arial" w:hAnsi="Arial" w:cs="Arial"/>
          <w:sz w:val="22"/>
          <w:szCs w:val="22"/>
          <w:lang w:val="es-CO"/>
        </w:rPr>
        <w:t>SSPD</w:t>
      </w:r>
      <w:r w:rsidRPr="00883AD3">
        <w:rPr>
          <w:rFonts w:ascii="Arial" w:hAnsi="Arial" w:cs="Arial"/>
          <w:iCs/>
          <w:sz w:val="22"/>
          <w:szCs w:val="22"/>
          <w:lang w:val="es-CO" w:eastAsia="es-CO"/>
        </w:rPr>
        <w:t xml:space="preserve">, a </w:t>
      </w:r>
      <w:r w:rsidR="00815D04">
        <w:rPr>
          <w:rFonts w:ascii="Arial" w:hAnsi="Arial" w:cs="Arial"/>
          <w:iCs/>
          <w:sz w:val="22"/>
          <w:szCs w:val="22"/>
          <w:lang w:val="es-CO" w:eastAsia="es-CO"/>
        </w:rPr>
        <w:t xml:space="preserve">la </w:t>
      </w:r>
      <w:r w:rsidRPr="00883AD3">
        <w:rPr>
          <w:rFonts w:ascii="Arial" w:hAnsi="Arial" w:cs="Arial"/>
          <w:iCs/>
          <w:sz w:val="22"/>
          <w:szCs w:val="22"/>
          <w:lang w:val="es-CO" w:eastAsia="es-CO"/>
        </w:rPr>
        <w:t xml:space="preserve">que se refiere </w:t>
      </w:r>
      <w:r w:rsidRPr="00883AD3">
        <w:rPr>
          <w:rFonts w:ascii="Arial" w:hAnsi="Arial" w:cs="Arial"/>
          <w:sz w:val="22"/>
          <w:szCs w:val="22"/>
        </w:rPr>
        <w:t>el artículo 15 de la Ley 1955 de 2019</w:t>
      </w:r>
      <w:r w:rsidRPr="00883AD3">
        <w:rPr>
          <w:rFonts w:ascii="Arial" w:hAnsi="Arial" w:cs="Arial"/>
          <w:iCs/>
          <w:sz w:val="22"/>
          <w:szCs w:val="22"/>
          <w:lang w:val="es-CO" w:eastAsia="es-CO"/>
        </w:rPr>
        <w:t>.</w:t>
      </w:r>
      <w:r w:rsidRPr="00883AD3">
        <w:rPr>
          <w:rFonts w:ascii="Arial" w:hAnsi="Arial" w:cs="Arial"/>
          <w:sz w:val="22"/>
          <w:szCs w:val="22"/>
          <w:lang w:val="es-CO"/>
        </w:rPr>
        <w:t xml:space="preserve"> </w:t>
      </w:r>
    </w:p>
    <w:p w14:paraId="45051E80" w14:textId="2B3702CB" w:rsidR="00AD1A97" w:rsidRPr="00883AD3" w:rsidRDefault="00AD1A97">
      <w:pPr>
        <w:pStyle w:val="Encabezado"/>
        <w:tabs>
          <w:tab w:val="center" w:pos="4252"/>
          <w:tab w:val="right" w:pos="8504"/>
        </w:tabs>
        <w:snapToGrid w:val="0"/>
        <w:ind w:left="-70"/>
        <w:jc w:val="both"/>
        <w:rPr>
          <w:rFonts w:ascii="Arial" w:eastAsia="Andale Sans UI" w:hAnsi="Arial" w:cs="Arial"/>
          <w:bCs/>
          <w:sz w:val="22"/>
          <w:szCs w:val="22"/>
        </w:rPr>
      </w:pPr>
    </w:p>
    <w:p w14:paraId="706FFD2C" w14:textId="66BFCDA6" w:rsidR="00AD1A97" w:rsidRPr="00883AD3" w:rsidRDefault="00AD1A97">
      <w:pPr>
        <w:jc w:val="both"/>
        <w:rPr>
          <w:rFonts w:ascii="Arial" w:hAnsi="Arial" w:cs="Arial"/>
          <w:i/>
          <w:iCs/>
          <w:sz w:val="22"/>
          <w:szCs w:val="22"/>
          <w:lang w:eastAsia="es-CO"/>
        </w:rPr>
      </w:pPr>
      <w:r w:rsidRPr="00883AD3">
        <w:rPr>
          <w:rFonts w:ascii="Arial" w:hAnsi="Arial" w:cs="Arial"/>
          <w:iCs/>
          <w:sz w:val="22"/>
          <w:szCs w:val="22"/>
          <w:lang w:eastAsia="es-CO"/>
        </w:rPr>
        <w:t>Que para la toma de estas muestras</w:t>
      </w:r>
      <w:r w:rsidR="00815D04">
        <w:rPr>
          <w:rFonts w:ascii="Arial" w:hAnsi="Arial" w:cs="Arial"/>
          <w:iCs/>
          <w:sz w:val="22"/>
          <w:szCs w:val="22"/>
          <w:lang w:eastAsia="es-CO"/>
        </w:rPr>
        <w:t xml:space="preserve"> </w:t>
      </w:r>
      <w:r w:rsidRPr="00883AD3">
        <w:rPr>
          <w:rFonts w:ascii="Arial" w:hAnsi="Arial" w:cs="Arial"/>
          <w:iCs/>
          <w:sz w:val="22"/>
          <w:szCs w:val="22"/>
          <w:lang w:eastAsia="es-CO"/>
        </w:rPr>
        <w:t xml:space="preserve">se ha tenido en cuenta lo establecido </w:t>
      </w:r>
      <w:r w:rsidR="00815D04">
        <w:rPr>
          <w:rFonts w:ascii="Arial" w:hAnsi="Arial" w:cs="Arial"/>
          <w:iCs/>
          <w:sz w:val="22"/>
          <w:szCs w:val="22"/>
          <w:lang w:eastAsia="es-CO"/>
        </w:rPr>
        <w:t xml:space="preserve">en el </w:t>
      </w:r>
      <w:r w:rsidR="00815D04" w:rsidRPr="00FB4768">
        <w:rPr>
          <w:rFonts w:ascii="Arial" w:hAnsi="Arial" w:cs="Arial"/>
          <w:iCs/>
          <w:sz w:val="22"/>
          <w:szCs w:val="22"/>
          <w:lang w:eastAsia="es-CO"/>
        </w:rPr>
        <w:t>parágrafo</w:t>
      </w:r>
      <w:r w:rsidR="00815D04" w:rsidRPr="005B47E9">
        <w:rPr>
          <w:rFonts w:ascii="Arial" w:hAnsi="Arial" w:cs="Arial"/>
          <w:iCs/>
          <w:sz w:val="22"/>
          <w:szCs w:val="22"/>
          <w:lang w:eastAsia="es-CO"/>
        </w:rPr>
        <w:t xml:space="preserve"> </w:t>
      </w:r>
      <w:r w:rsidR="00815D04">
        <w:rPr>
          <w:rFonts w:ascii="Arial" w:hAnsi="Arial" w:cs="Arial"/>
          <w:iCs/>
          <w:sz w:val="22"/>
          <w:szCs w:val="22"/>
          <w:lang w:eastAsia="es-CO"/>
        </w:rPr>
        <w:t xml:space="preserve">del artículo 6 de </w:t>
      </w:r>
      <w:r w:rsidRPr="00883AD3">
        <w:rPr>
          <w:rFonts w:ascii="Arial" w:hAnsi="Arial" w:cs="Arial"/>
          <w:iCs/>
          <w:sz w:val="22"/>
          <w:szCs w:val="22"/>
          <w:lang w:eastAsia="es-CO"/>
        </w:rPr>
        <w:t xml:space="preserve">la </w:t>
      </w:r>
      <w:r w:rsidR="00815D04">
        <w:rPr>
          <w:rFonts w:ascii="Arial" w:hAnsi="Arial" w:cs="Arial"/>
          <w:iCs/>
          <w:sz w:val="22"/>
          <w:szCs w:val="22"/>
          <w:lang w:eastAsia="es-CO"/>
        </w:rPr>
        <w:t>R</w:t>
      </w:r>
      <w:r w:rsidRPr="00883AD3">
        <w:rPr>
          <w:rFonts w:ascii="Arial" w:hAnsi="Arial" w:cs="Arial"/>
          <w:iCs/>
          <w:sz w:val="22"/>
          <w:szCs w:val="22"/>
          <w:lang w:eastAsia="es-CO"/>
        </w:rPr>
        <w:t xml:space="preserve">esolución 0811 de 2008 </w:t>
      </w:r>
      <w:r w:rsidR="00815D04">
        <w:rPr>
          <w:rFonts w:ascii="Arial" w:hAnsi="Arial" w:cs="Arial"/>
          <w:iCs/>
          <w:sz w:val="22"/>
          <w:szCs w:val="22"/>
          <w:lang w:eastAsia="es-CO"/>
        </w:rPr>
        <w:t xml:space="preserve">del Ministerio de Ambiente </w:t>
      </w:r>
      <w:r w:rsidRPr="00883AD3">
        <w:rPr>
          <w:rFonts w:ascii="Arial" w:hAnsi="Arial" w:cs="Arial"/>
          <w:iCs/>
          <w:sz w:val="22"/>
          <w:szCs w:val="22"/>
          <w:lang w:eastAsia="es-CO"/>
        </w:rPr>
        <w:t>que señala: “</w:t>
      </w:r>
      <w:r w:rsidRPr="00883AD3">
        <w:rPr>
          <w:rFonts w:ascii="Arial" w:hAnsi="Arial" w:cs="Arial"/>
          <w:i/>
          <w:iCs/>
          <w:sz w:val="22"/>
          <w:szCs w:val="22"/>
          <w:lang w:eastAsia="es-CO"/>
        </w:rPr>
        <w:t xml:space="preserve">Durante los plazos previstos en este artículo para construir los puntos de recolección de las muestras y, en el caso que no sea posible recoger las muestras en la red de distribución de los puntos concertados, se podrá recolectar muestras en acometidas o en las instalaciones intradomiciliarias de las viviendas más cercanas al punto seleccionado; antes de cualquier tanque de almacenamiento intradomiciliario, o sistema de elevación. Estos puntos serán válidos para efectos de control y vigilancia de la autoridad sanitaria, sin perjuicio de las acciones que en desarrollo de las funciones propias de la Superintendencia de Servicios Públicos Domiciliarios se decidan adoptar en el marco de la normatividad de servicios públicos”. </w:t>
      </w:r>
    </w:p>
    <w:p w14:paraId="135077AD" w14:textId="77777777" w:rsidR="00AD1A97" w:rsidRPr="00883AD3" w:rsidRDefault="00AD1A97">
      <w:pPr>
        <w:jc w:val="both"/>
        <w:rPr>
          <w:rFonts w:ascii="Arial" w:hAnsi="Arial" w:cs="Arial"/>
          <w:i/>
          <w:iCs/>
          <w:sz w:val="22"/>
          <w:szCs w:val="22"/>
          <w:lang w:eastAsia="es-CO"/>
        </w:rPr>
      </w:pPr>
    </w:p>
    <w:p w14:paraId="464B5251" w14:textId="3AF16DA9" w:rsidR="00AD1A97" w:rsidRPr="00883AD3" w:rsidRDefault="00AD1A97">
      <w:pPr>
        <w:jc w:val="both"/>
        <w:rPr>
          <w:rFonts w:ascii="Arial" w:hAnsi="Arial" w:cs="Arial"/>
          <w:i/>
          <w:iCs/>
          <w:sz w:val="22"/>
          <w:szCs w:val="22"/>
          <w:lang w:eastAsia="es-CO"/>
        </w:rPr>
      </w:pPr>
      <w:r w:rsidRPr="00883AD3">
        <w:rPr>
          <w:rFonts w:ascii="Arial" w:hAnsi="Arial" w:cs="Arial"/>
          <w:iCs/>
          <w:sz w:val="22"/>
          <w:szCs w:val="22"/>
          <w:lang w:eastAsia="es-CO"/>
        </w:rPr>
        <w:t>Que</w:t>
      </w:r>
      <w:r w:rsidR="000C691A">
        <w:rPr>
          <w:rFonts w:ascii="Arial" w:hAnsi="Arial" w:cs="Arial"/>
          <w:iCs/>
          <w:sz w:val="22"/>
          <w:szCs w:val="22"/>
          <w:lang w:eastAsia="es-CO"/>
        </w:rPr>
        <w:t>,</w:t>
      </w:r>
      <w:r w:rsidRPr="00883AD3">
        <w:rPr>
          <w:rFonts w:ascii="Arial" w:hAnsi="Arial" w:cs="Arial"/>
          <w:iCs/>
          <w:sz w:val="22"/>
          <w:szCs w:val="22"/>
          <w:lang w:eastAsia="es-CO"/>
        </w:rPr>
        <w:t xml:space="preserve"> en consideración a lo descrito, los prestadores están obligados a contar con puntos de muestreo concertados y materializados para el control y vigilancia de la calidad del agua. </w:t>
      </w:r>
    </w:p>
    <w:p w14:paraId="244C4308" w14:textId="77777777" w:rsidR="00AD1A97" w:rsidRPr="00883AD3" w:rsidRDefault="00AD1A97">
      <w:pPr>
        <w:jc w:val="both"/>
        <w:rPr>
          <w:rFonts w:ascii="Arial" w:hAnsi="Arial" w:cs="Arial"/>
          <w:iCs/>
          <w:sz w:val="22"/>
          <w:szCs w:val="22"/>
          <w:lang w:eastAsia="es-CO"/>
        </w:rPr>
      </w:pPr>
    </w:p>
    <w:p w14:paraId="1CB44C85" w14:textId="77777777" w:rsidR="00AD1A97" w:rsidRPr="00883AD3" w:rsidRDefault="00AD1A97">
      <w:pPr>
        <w:autoSpaceDE w:val="0"/>
        <w:autoSpaceDN w:val="0"/>
        <w:adjustRightInd w:val="0"/>
        <w:jc w:val="both"/>
        <w:rPr>
          <w:rFonts w:ascii="Arial" w:hAnsi="Arial" w:cs="Arial"/>
          <w:iCs/>
          <w:sz w:val="22"/>
          <w:szCs w:val="22"/>
          <w:lang w:eastAsia="es-CO"/>
        </w:rPr>
      </w:pPr>
      <w:r w:rsidRPr="00883AD3">
        <w:rPr>
          <w:rFonts w:ascii="Arial" w:hAnsi="Arial" w:cs="Arial"/>
          <w:iCs/>
          <w:sz w:val="22"/>
          <w:szCs w:val="22"/>
          <w:lang w:eastAsia="es-CO"/>
        </w:rPr>
        <w:t xml:space="preserve">Que la concertación y materialización de puntos de muestreo resulta fundamental para la vigilancia de la calidad del agua en un área de prestación, así como para la construcción de indicadores e identificación de alertas frente al riesgo que representa para la salud humana, el consumo de agua con algún nivel de riesgo. </w:t>
      </w:r>
    </w:p>
    <w:p w14:paraId="4BE85026" w14:textId="77777777" w:rsidR="00AD1A97" w:rsidRPr="00883AD3" w:rsidRDefault="00AD1A97">
      <w:pPr>
        <w:autoSpaceDE w:val="0"/>
        <w:autoSpaceDN w:val="0"/>
        <w:adjustRightInd w:val="0"/>
        <w:jc w:val="both"/>
        <w:rPr>
          <w:rFonts w:ascii="Arial" w:hAnsi="Arial" w:cs="Arial"/>
          <w:iCs/>
          <w:sz w:val="22"/>
          <w:szCs w:val="22"/>
          <w:lang w:eastAsia="es-CO"/>
        </w:rPr>
      </w:pPr>
    </w:p>
    <w:p w14:paraId="2A57A6BC" w14:textId="5FC408D7" w:rsidR="00AD1A97" w:rsidRPr="00883AD3" w:rsidRDefault="00AD1A97">
      <w:pPr>
        <w:jc w:val="both"/>
        <w:rPr>
          <w:rFonts w:ascii="Arial" w:hAnsi="Arial" w:cs="Arial"/>
          <w:iCs/>
          <w:sz w:val="22"/>
          <w:szCs w:val="22"/>
          <w:lang w:eastAsia="es-CO"/>
        </w:rPr>
      </w:pPr>
      <w:r w:rsidRPr="00883AD3">
        <w:rPr>
          <w:rFonts w:ascii="Arial" w:hAnsi="Arial" w:cs="Arial"/>
          <w:iCs/>
          <w:sz w:val="22"/>
          <w:szCs w:val="22"/>
          <w:lang w:eastAsia="es-CO"/>
        </w:rPr>
        <w:t>Que</w:t>
      </w:r>
      <w:r w:rsidR="000C691A">
        <w:rPr>
          <w:rFonts w:ascii="Arial" w:hAnsi="Arial" w:cs="Arial"/>
          <w:iCs/>
          <w:sz w:val="22"/>
          <w:szCs w:val="22"/>
          <w:lang w:eastAsia="es-CO"/>
        </w:rPr>
        <w:t xml:space="preserve">, </w:t>
      </w:r>
      <w:r w:rsidRPr="00883AD3">
        <w:rPr>
          <w:rFonts w:ascii="Arial" w:hAnsi="Arial" w:cs="Arial"/>
          <w:iCs/>
          <w:sz w:val="22"/>
          <w:szCs w:val="22"/>
          <w:lang w:eastAsia="es-CO"/>
        </w:rPr>
        <w:t xml:space="preserve">en cumplimiento de sus funciones, esta Superintendencia ha identificado que siguen existiendo prestadores que no han </w:t>
      </w:r>
      <w:r w:rsidR="00FF12E7">
        <w:rPr>
          <w:rFonts w:ascii="Arial" w:hAnsi="Arial" w:cs="Arial"/>
          <w:iCs/>
          <w:sz w:val="22"/>
          <w:szCs w:val="22"/>
          <w:lang w:eastAsia="es-CO"/>
        </w:rPr>
        <w:t>cumplido</w:t>
      </w:r>
      <w:r w:rsidRPr="00883AD3">
        <w:rPr>
          <w:rFonts w:ascii="Arial" w:hAnsi="Arial" w:cs="Arial"/>
          <w:iCs/>
          <w:sz w:val="22"/>
          <w:szCs w:val="22"/>
          <w:lang w:eastAsia="es-CO"/>
        </w:rPr>
        <w:t xml:space="preserve"> estas obligac</w:t>
      </w:r>
      <w:r w:rsidR="006C179E" w:rsidRPr="00883AD3">
        <w:rPr>
          <w:rFonts w:ascii="Arial" w:hAnsi="Arial" w:cs="Arial"/>
          <w:iCs/>
          <w:sz w:val="22"/>
          <w:szCs w:val="22"/>
          <w:lang w:eastAsia="es-CO"/>
        </w:rPr>
        <w:t>i</w:t>
      </w:r>
      <w:r w:rsidRPr="00883AD3">
        <w:rPr>
          <w:rFonts w:ascii="Arial" w:hAnsi="Arial" w:cs="Arial"/>
          <w:iCs/>
          <w:sz w:val="22"/>
          <w:szCs w:val="22"/>
          <w:lang w:eastAsia="es-CO"/>
        </w:rPr>
        <w:t>ones y</w:t>
      </w:r>
      <w:r w:rsidR="00FF12E7">
        <w:rPr>
          <w:rFonts w:ascii="Arial" w:hAnsi="Arial" w:cs="Arial"/>
          <w:iCs/>
          <w:sz w:val="22"/>
          <w:szCs w:val="22"/>
          <w:lang w:eastAsia="es-CO"/>
        </w:rPr>
        <w:t>,</w:t>
      </w:r>
      <w:r w:rsidRPr="00883AD3">
        <w:rPr>
          <w:rFonts w:ascii="Arial" w:hAnsi="Arial" w:cs="Arial"/>
          <w:iCs/>
          <w:sz w:val="22"/>
          <w:szCs w:val="22"/>
          <w:lang w:eastAsia="es-CO"/>
        </w:rPr>
        <w:t xml:space="preserve"> en consecuencia, </w:t>
      </w:r>
      <w:r w:rsidR="000C691A" w:rsidRPr="002E2086">
        <w:rPr>
          <w:rFonts w:ascii="Arial" w:hAnsi="Arial" w:cs="Arial"/>
          <w:iCs/>
          <w:sz w:val="22"/>
          <w:szCs w:val="22"/>
          <w:lang w:eastAsia="es-CO"/>
        </w:rPr>
        <w:t>es necesario tomar muestras en i</w:t>
      </w:r>
      <w:r w:rsidR="000C691A">
        <w:rPr>
          <w:rFonts w:ascii="Arial" w:hAnsi="Arial" w:cs="Arial"/>
          <w:iCs/>
          <w:sz w:val="22"/>
          <w:szCs w:val="22"/>
          <w:lang w:eastAsia="es-CO"/>
        </w:rPr>
        <w:t xml:space="preserve">nstalaciones intradomiciliarias </w:t>
      </w:r>
      <w:r w:rsidRPr="00883AD3">
        <w:rPr>
          <w:rFonts w:ascii="Arial" w:hAnsi="Arial" w:cs="Arial"/>
          <w:iCs/>
          <w:sz w:val="22"/>
          <w:szCs w:val="22"/>
          <w:lang w:eastAsia="es-CO"/>
        </w:rPr>
        <w:t xml:space="preserve">para conocer la calidad del agua en las áreas de prestación que </w:t>
      </w:r>
      <w:r w:rsidR="000C691A">
        <w:rPr>
          <w:rFonts w:ascii="Arial" w:hAnsi="Arial" w:cs="Arial"/>
          <w:iCs/>
          <w:sz w:val="22"/>
          <w:szCs w:val="22"/>
          <w:lang w:eastAsia="es-CO"/>
        </w:rPr>
        <w:t xml:space="preserve">no cuentan con puntos de muestreo concertados. </w:t>
      </w:r>
      <w:r w:rsidRPr="00883AD3">
        <w:rPr>
          <w:rFonts w:ascii="Arial" w:hAnsi="Arial" w:cs="Arial"/>
          <w:iCs/>
          <w:sz w:val="22"/>
          <w:szCs w:val="22"/>
          <w:lang w:eastAsia="es-CO"/>
        </w:rPr>
        <w:t xml:space="preserve">En </w:t>
      </w:r>
      <w:r w:rsidR="000C691A">
        <w:rPr>
          <w:rFonts w:ascii="Arial" w:hAnsi="Arial" w:cs="Arial"/>
          <w:iCs/>
          <w:sz w:val="22"/>
          <w:szCs w:val="22"/>
          <w:lang w:eastAsia="es-CO"/>
        </w:rPr>
        <w:t>efecto</w:t>
      </w:r>
      <w:r w:rsidRPr="00883AD3">
        <w:rPr>
          <w:rFonts w:ascii="Arial" w:hAnsi="Arial" w:cs="Arial"/>
          <w:iCs/>
          <w:sz w:val="22"/>
          <w:szCs w:val="22"/>
          <w:lang w:eastAsia="es-CO"/>
        </w:rPr>
        <w:t>, según información de vigilancia reportada por las autoridades sanitarias para la vigencia 2020 (</w:t>
      </w:r>
      <w:r w:rsidR="003B7222" w:rsidRPr="00883AD3">
        <w:rPr>
          <w:rFonts w:ascii="Arial" w:hAnsi="Arial" w:cs="Arial"/>
          <w:iCs/>
          <w:sz w:val="22"/>
          <w:szCs w:val="22"/>
          <w:lang w:eastAsia="es-CO"/>
        </w:rPr>
        <w:t>Sistema de Información para la Vigilancia</w:t>
      </w:r>
      <w:r w:rsidR="002C4115" w:rsidRPr="00883AD3">
        <w:rPr>
          <w:rFonts w:ascii="Arial" w:hAnsi="Arial" w:cs="Arial"/>
          <w:iCs/>
          <w:sz w:val="22"/>
          <w:szCs w:val="22"/>
          <w:lang w:eastAsia="es-CO"/>
        </w:rPr>
        <w:t xml:space="preserve"> de la Calidad del Agua Para Consumo Humano - </w:t>
      </w:r>
      <w:r w:rsidR="00D735A3" w:rsidRPr="00883AD3">
        <w:rPr>
          <w:rFonts w:ascii="Arial" w:hAnsi="Arial" w:cs="Arial"/>
          <w:iCs/>
          <w:sz w:val="22"/>
          <w:szCs w:val="22"/>
          <w:lang w:eastAsia="es-CO"/>
        </w:rPr>
        <w:t>SIVICAP</w:t>
      </w:r>
      <w:r w:rsidRPr="00883AD3">
        <w:rPr>
          <w:rFonts w:ascii="Arial" w:hAnsi="Arial" w:cs="Arial"/>
          <w:iCs/>
          <w:sz w:val="22"/>
          <w:szCs w:val="22"/>
          <w:lang w:eastAsia="es-CO"/>
        </w:rPr>
        <w:t>), de las muestras registradas</w:t>
      </w:r>
      <w:r w:rsidR="000C691A">
        <w:rPr>
          <w:rFonts w:ascii="Arial" w:hAnsi="Arial" w:cs="Arial"/>
          <w:iCs/>
          <w:sz w:val="22"/>
          <w:szCs w:val="22"/>
          <w:lang w:eastAsia="es-CO"/>
        </w:rPr>
        <w:t>,</w:t>
      </w:r>
      <w:r w:rsidRPr="00883AD3">
        <w:rPr>
          <w:rFonts w:ascii="Arial" w:hAnsi="Arial" w:cs="Arial"/>
          <w:iCs/>
          <w:sz w:val="22"/>
          <w:szCs w:val="22"/>
          <w:lang w:eastAsia="es-CO"/>
        </w:rPr>
        <w:t xml:space="preserve"> el </w:t>
      </w:r>
      <w:r w:rsidR="000C691A">
        <w:rPr>
          <w:rFonts w:ascii="Arial" w:hAnsi="Arial" w:cs="Arial"/>
          <w:iCs/>
          <w:sz w:val="22"/>
          <w:szCs w:val="22"/>
          <w:lang w:eastAsia="es-CO"/>
        </w:rPr>
        <w:t>seis por ciento (</w:t>
      </w:r>
      <w:r w:rsidRPr="00883AD3">
        <w:rPr>
          <w:rFonts w:ascii="Arial" w:hAnsi="Arial" w:cs="Arial"/>
          <w:iCs/>
          <w:sz w:val="22"/>
          <w:szCs w:val="22"/>
          <w:lang w:eastAsia="es-CO"/>
        </w:rPr>
        <w:t>6%</w:t>
      </w:r>
      <w:r w:rsidR="000C691A">
        <w:rPr>
          <w:rFonts w:ascii="Arial" w:hAnsi="Arial" w:cs="Arial"/>
          <w:iCs/>
          <w:sz w:val="22"/>
          <w:szCs w:val="22"/>
          <w:lang w:eastAsia="es-CO"/>
        </w:rPr>
        <w:t>)</w:t>
      </w:r>
      <w:r w:rsidRPr="00883AD3">
        <w:rPr>
          <w:rFonts w:ascii="Arial" w:hAnsi="Arial" w:cs="Arial"/>
          <w:iCs/>
          <w:sz w:val="22"/>
          <w:szCs w:val="22"/>
          <w:lang w:eastAsia="es-CO"/>
        </w:rPr>
        <w:t xml:space="preserve"> (2123 muestras) fueron realizadas en puntos no concertados y el </w:t>
      </w:r>
      <w:r w:rsidR="000C691A">
        <w:rPr>
          <w:rFonts w:ascii="Arial" w:hAnsi="Arial" w:cs="Arial"/>
          <w:iCs/>
          <w:sz w:val="22"/>
          <w:szCs w:val="22"/>
          <w:lang w:eastAsia="es-CO"/>
        </w:rPr>
        <w:t>catorce por ciento (</w:t>
      </w:r>
      <w:r w:rsidRPr="00883AD3">
        <w:rPr>
          <w:rFonts w:ascii="Arial" w:hAnsi="Arial" w:cs="Arial"/>
          <w:iCs/>
          <w:sz w:val="22"/>
          <w:szCs w:val="22"/>
          <w:lang w:eastAsia="es-CO"/>
        </w:rPr>
        <w:t>14%</w:t>
      </w:r>
      <w:r w:rsidR="000C691A">
        <w:rPr>
          <w:rFonts w:ascii="Arial" w:hAnsi="Arial" w:cs="Arial"/>
          <w:iCs/>
          <w:sz w:val="22"/>
          <w:szCs w:val="22"/>
          <w:lang w:eastAsia="es-CO"/>
        </w:rPr>
        <w:t>)</w:t>
      </w:r>
      <w:r w:rsidRPr="00883AD3">
        <w:rPr>
          <w:rFonts w:ascii="Arial" w:hAnsi="Arial" w:cs="Arial"/>
          <w:iCs/>
          <w:sz w:val="22"/>
          <w:szCs w:val="22"/>
          <w:lang w:eastAsia="es-CO"/>
        </w:rPr>
        <w:t xml:space="preserve"> (5567 muestras)</w:t>
      </w:r>
      <w:r w:rsidR="00B8053D">
        <w:rPr>
          <w:rFonts w:ascii="Arial" w:hAnsi="Arial" w:cs="Arial"/>
          <w:iCs/>
          <w:sz w:val="22"/>
          <w:szCs w:val="22"/>
          <w:lang w:eastAsia="es-CO"/>
        </w:rPr>
        <w:t xml:space="preserve"> fueron reportadas en puntos clasificados como concertados e intradomiciliarios</w:t>
      </w:r>
      <w:r w:rsidR="00D735A3" w:rsidRPr="00883AD3">
        <w:rPr>
          <w:rFonts w:ascii="Arial" w:hAnsi="Arial" w:cs="Arial"/>
          <w:iCs/>
          <w:sz w:val="22"/>
          <w:szCs w:val="22"/>
          <w:lang w:eastAsia="es-CO"/>
        </w:rPr>
        <w:t>.</w:t>
      </w:r>
    </w:p>
    <w:p w14:paraId="7FA44778" w14:textId="77777777" w:rsidR="00AD1A97" w:rsidRPr="00883AD3" w:rsidRDefault="00AD1A97">
      <w:pPr>
        <w:jc w:val="both"/>
        <w:rPr>
          <w:rFonts w:ascii="Arial" w:hAnsi="Arial" w:cs="Arial"/>
          <w:iCs/>
          <w:sz w:val="22"/>
          <w:szCs w:val="22"/>
          <w:lang w:eastAsia="es-CO"/>
        </w:rPr>
      </w:pPr>
    </w:p>
    <w:p w14:paraId="5C56CA3E" w14:textId="7B2919A4" w:rsidR="00AD1A97" w:rsidRPr="0023348A" w:rsidRDefault="00AD1A97">
      <w:pPr>
        <w:jc w:val="both"/>
        <w:rPr>
          <w:rFonts w:ascii="Arial" w:hAnsi="Arial" w:cs="Arial"/>
          <w:iCs/>
          <w:sz w:val="22"/>
          <w:szCs w:val="22"/>
          <w:lang w:eastAsia="es-CO"/>
        </w:rPr>
      </w:pPr>
      <w:r w:rsidRPr="00883AD3">
        <w:rPr>
          <w:rFonts w:ascii="Arial" w:hAnsi="Arial" w:cs="Arial"/>
          <w:iCs/>
          <w:sz w:val="22"/>
          <w:szCs w:val="22"/>
          <w:lang w:eastAsia="es-CO"/>
        </w:rPr>
        <w:t>Que</w:t>
      </w:r>
      <w:r w:rsidR="00FF12E7">
        <w:rPr>
          <w:rFonts w:ascii="Arial" w:hAnsi="Arial" w:cs="Arial"/>
          <w:iCs/>
          <w:sz w:val="22"/>
          <w:szCs w:val="22"/>
          <w:lang w:eastAsia="es-CO"/>
        </w:rPr>
        <w:t>,</w:t>
      </w:r>
      <w:r w:rsidRPr="00883AD3">
        <w:rPr>
          <w:rFonts w:ascii="Arial" w:hAnsi="Arial" w:cs="Arial"/>
          <w:iCs/>
          <w:sz w:val="22"/>
          <w:szCs w:val="22"/>
          <w:lang w:eastAsia="es-CO"/>
        </w:rPr>
        <w:t xml:space="preserve"> </w:t>
      </w:r>
      <w:r w:rsidR="000C691A">
        <w:rPr>
          <w:rFonts w:ascii="Arial" w:hAnsi="Arial" w:cs="Arial"/>
          <w:iCs/>
          <w:sz w:val="22"/>
          <w:szCs w:val="22"/>
          <w:lang w:eastAsia="es-CO"/>
        </w:rPr>
        <w:t xml:space="preserve">ante las deficiencias en el cargue </w:t>
      </w:r>
      <w:r w:rsidR="00CF1046">
        <w:rPr>
          <w:rFonts w:ascii="Arial" w:hAnsi="Arial" w:cs="Arial"/>
          <w:iCs/>
          <w:sz w:val="22"/>
          <w:szCs w:val="22"/>
          <w:lang w:eastAsia="es-CO"/>
        </w:rPr>
        <w:t xml:space="preserve">de información relacionada con las </w:t>
      </w:r>
      <w:r w:rsidR="000C691A">
        <w:rPr>
          <w:rFonts w:ascii="Arial" w:hAnsi="Arial" w:cs="Arial"/>
          <w:iCs/>
          <w:sz w:val="22"/>
          <w:szCs w:val="22"/>
          <w:lang w:eastAsia="es-CO"/>
        </w:rPr>
        <w:t xml:space="preserve">actas de concertación y materialización de puntos de muestreo al Sistema Único de Información de la SSPD – SUI por parte de algunos prestadores, es necesario verificar </w:t>
      </w:r>
      <w:r w:rsidRPr="0023348A">
        <w:rPr>
          <w:rFonts w:ascii="Arial" w:hAnsi="Arial" w:cs="Arial"/>
          <w:iCs/>
          <w:sz w:val="22"/>
          <w:szCs w:val="22"/>
          <w:lang w:eastAsia="es-CO"/>
        </w:rPr>
        <w:t xml:space="preserve">esta situación en campo. </w:t>
      </w:r>
    </w:p>
    <w:p w14:paraId="08998BE9" w14:textId="77777777" w:rsidR="00AD1A97" w:rsidRPr="0023348A" w:rsidRDefault="00AD1A97">
      <w:pPr>
        <w:autoSpaceDE w:val="0"/>
        <w:autoSpaceDN w:val="0"/>
        <w:adjustRightInd w:val="0"/>
        <w:jc w:val="both"/>
        <w:rPr>
          <w:rFonts w:ascii="Arial" w:hAnsi="Arial" w:cs="Arial"/>
          <w:iCs/>
          <w:sz w:val="22"/>
          <w:szCs w:val="22"/>
          <w:lang w:eastAsia="es-CO"/>
        </w:rPr>
      </w:pPr>
    </w:p>
    <w:p w14:paraId="2008D814" w14:textId="5F6D11AE" w:rsidR="00AD1A97" w:rsidRPr="0023348A" w:rsidRDefault="00AD1A97">
      <w:pPr>
        <w:jc w:val="both"/>
        <w:rPr>
          <w:rFonts w:ascii="Arial" w:hAnsi="Arial" w:cs="Arial"/>
          <w:iCs/>
          <w:sz w:val="22"/>
          <w:szCs w:val="22"/>
          <w:lang w:val="es-CO" w:eastAsia="es-CO"/>
        </w:rPr>
      </w:pPr>
      <w:r w:rsidRPr="0023348A">
        <w:rPr>
          <w:rFonts w:ascii="Arial" w:hAnsi="Arial" w:cs="Arial"/>
          <w:iCs/>
          <w:sz w:val="22"/>
          <w:szCs w:val="22"/>
          <w:lang w:val="es-CO" w:eastAsia="es-CO"/>
        </w:rPr>
        <w:t>Que</w:t>
      </w:r>
      <w:r w:rsidR="00CF1046">
        <w:rPr>
          <w:rFonts w:ascii="Arial" w:hAnsi="Arial" w:cs="Arial"/>
          <w:iCs/>
          <w:sz w:val="22"/>
          <w:szCs w:val="22"/>
          <w:lang w:val="es-CO" w:eastAsia="es-CO"/>
        </w:rPr>
        <w:t>,</w:t>
      </w:r>
      <w:r w:rsidRPr="0023348A">
        <w:rPr>
          <w:rFonts w:ascii="Arial" w:hAnsi="Arial" w:cs="Arial"/>
          <w:iCs/>
          <w:sz w:val="22"/>
          <w:szCs w:val="22"/>
          <w:lang w:val="es-CO" w:eastAsia="es-CO"/>
        </w:rPr>
        <w:t xml:space="preserve"> a partir de las tomas de muestras realizadas </w:t>
      </w:r>
      <w:r w:rsidR="00CF221D" w:rsidRPr="0023348A">
        <w:rPr>
          <w:rFonts w:ascii="Arial" w:hAnsi="Arial" w:cs="Arial"/>
          <w:iCs/>
          <w:sz w:val="22"/>
          <w:szCs w:val="22"/>
          <w:lang w:val="es-CO" w:eastAsia="es-CO"/>
        </w:rPr>
        <w:t xml:space="preserve">por la SSPD </w:t>
      </w:r>
      <w:r w:rsidRPr="0023348A">
        <w:rPr>
          <w:rFonts w:ascii="Arial" w:hAnsi="Arial" w:cs="Arial"/>
          <w:iCs/>
          <w:sz w:val="22"/>
          <w:szCs w:val="22"/>
          <w:lang w:val="es-CO" w:eastAsia="es-CO"/>
        </w:rPr>
        <w:t>en el periodo 2019 a 2021</w:t>
      </w:r>
      <w:r w:rsidR="00CF221D" w:rsidRPr="0023348A">
        <w:rPr>
          <w:rFonts w:ascii="Arial" w:hAnsi="Arial" w:cs="Arial"/>
          <w:iCs/>
          <w:sz w:val="22"/>
          <w:szCs w:val="22"/>
          <w:lang w:val="es-CO" w:eastAsia="es-CO"/>
        </w:rPr>
        <w:t>,</w:t>
      </w:r>
      <w:r w:rsidRPr="0023348A">
        <w:rPr>
          <w:rFonts w:ascii="Arial" w:hAnsi="Arial" w:cs="Arial"/>
          <w:iCs/>
          <w:sz w:val="22"/>
          <w:szCs w:val="22"/>
          <w:lang w:val="es-CO" w:eastAsia="es-CO"/>
        </w:rPr>
        <w:t xml:space="preserve"> se </w:t>
      </w:r>
      <w:r w:rsidR="00CF1046">
        <w:rPr>
          <w:rFonts w:ascii="Arial" w:hAnsi="Arial" w:cs="Arial"/>
          <w:iCs/>
          <w:sz w:val="22"/>
          <w:szCs w:val="22"/>
          <w:lang w:val="es-CO" w:eastAsia="es-CO"/>
        </w:rPr>
        <w:t xml:space="preserve">evidenció </w:t>
      </w:r>
      <w:r w:rsidRPr="0023348A">
        <w:rPr>
          <w:rFonts w:ascii="Arial" w:hAnsi="Arial" w:cs="Arial"/>
          <w:iCs/>
          <w:sz w:val="22"/>
          <w:szCs w:val="22"/>
          <w:lang w:val="es-CO" w:eastAsia="es-CO"/>
        </w:rPr>
        <w:t xml:space="preserve">la necesidad de efectuar precisiones </w:t>
      </w:r>
      <w:r w:rsidR="00CF1046">
        <w:rPr>
          <w:rFonts w:ascii="Arial" w:hAnsi="Arial" w:cs="Arial"/>
          <w:iCs/>
          <w:sz w:val="22"/>
          <w:szCs w:val="22"/>
          <w:lang w:val="es-CO" w:eastAsia="es-CO"/>
        </w:rPr>
        <w:t xml:space="preserve">en los procesos </w:t>
      </w:r>
      <w:r w:rsidR="006C179E" w:rsidRPr="0023348A">
        <w:rPr>
          <w:rFonts w:ascii="Arial" w:hAnsi="Arial" w:cs="Arial"/>
          <w:iCs/>
          <w:sz w:val="22"/>
          <w:szCs w:val="22"/>
          <w:lang w:val="es-CO" w:eastAsia="es-CO"/>
        </w:rPr>
        <w:t>para l</w:t>
      </w:r>
      <w:r w:rsidRPr="0023348A">
        <w:rPr>
          <w:rFonts w:ascii="Arial" w:hAnsi="Arial" w:cs="Arial"/>
          <w:iCs/>
          <w:sz w:val="22"/>
          <w:szCs w:val="22"/>
          <w:lang w:val="es-CO" w:eastAsia="es-CO"/>
        </w:rPr>
        <w:t>a toma de muestra</w:t>
      </w:r>
      <w:r w:rsidR="00806446">
        <w:rPr>
          <w:rFonts w:ascii="Arial" w:hAnsi="Arial" w:cs="Arial"/>
          <w:iCs/>
          <w:sz w:val="22"/>
          <w:szCs w:val="22"/>
          <w:lang w:val="es-CO" w:eastAsia="es-CO"/>
        </w:rPr>
        <w:t>s</w:t>
      </w:r>
      <w:r w:rsidRPr="0023348A">
        <w:rPr>
          <w:rFonts w:ascii="Arial" w:hAnsi="Arial" w:cs="Arial"/>
          <w:iCs/>
          <w:sz w:val="22"/>
          <w:szCs w:val="22"/>
          <w:lang w:val="es-CO" w:eastAsia="es-CO"/>
        </w:rPr>
        <w:t>, para las entregas de los resultados de las muestras que ejecuta la entidad y de las contra</w:t>
      </w:r>
      <w:r w:rsidR="00CF1046">
        <w:rPr>
          <w:rFonts w:ascii="Arial" w:hAnsi="Arial" w:cs="Arial"/>
          <w:iCs/>
          <w:sz w:val="22"/>
          <w:szCs w:val="22"/>
          <w:lang w:val="es-CO" w:eastAsia="es-CO"/>
        </w:rPr>
        <w:t xml:space="preserve"> </w:t>
      </w:r>
      <w:r w:rsidRPr="0023348A">
        <w:rPr>
          <w:rFonts w:ascii="Arial" w:hAnsi="Arial" w:cs="Arial"/>
          <w:iCs/>
          <w:sz w:val="22"/>
          <w:szCs w:val="22"/>
          <w:lang w:val="es-CO" w:eastAsia="es-CO"/>
        </w:rPr>
        <w:t>muestras que realizan los prestadores</w:t>
      </w:r>
      <w:r w:rsidR="00CF1046">
        <w:rPr>
          <w:rFonts w:ascii="Arial" w:hAnsi="Arial" w:cs="Arial"/>
          <w:iCs/>
          <w:sz w:val="22"/>
          <w:szCs w:val="22"/>
          <w:lang w:val="es-CO" w:eastAsia="es-CO"/>
        </w:rPr>
        <w:t xml:space="preserve"> </w:t>
      </w:r>
      <w:r w:rsidRPr="0023348A">
        <w:rPr>
          <w:rFonts w:ascii="Arial" w:hAnsi="Arial" w:cs="Arial"/>
          <w:iCs/>
          <w:sz w:val="22"/>
          <w:szCs w:val="22"/>
          <w:lang w:val="es-CO" w:eastAsia="es-CO"/>
        </w:rPr>
        <w:t>y</w:t>
      </w:r>
      <w:r w:rsidR="00CF1046">
        <w:rPr>
          <w:rFonts w:ascii="Arial" w:hAnsi="Arial" w:cs="Arial"/>
          <w:iCs/>
          <w:sz w:val="22"/>
          <w:szCs w:val="22"/>
          <w:lang w:val="es-CO" w:eastAsia="es-CO"/>
        </w:rPr>
        <w:t>,</w:t>
      </w:r>
      <w:r w:rsidRPr="0023348A">
        <w:rPr>
          <w:rFonts w:ascii="Arial" w:hAnsi="Arial" w:cs="Arial"/>
          <w:iCs/>
          <w:sz w:val="22"/>
          <w:szCs w:val="22"/>
          <w:lang w:val="es-CO" w:eastAsia="es-CO"/>
        </w:rPr>
        <w:t xml:space="preserve"> de</w:t>
      </w:r>
      <w:r w:rsidR="005A3A06" w:rsidRPr="0023348A">
        <w:rPr>
          <w:rFonts w:ascii="Arial" w:hAnsi="Arial" w:cs="Arial"/>
          <w:iCs/>
          <w:sz w:val="22"/>
          <w:szCs w:val="22"/>
          <w:lang w:val="es-CO" w:eastAsia="es-CO"/>
        </w:rPr>
        <w:t xml:space="preserve"> las actividades</w:t>
      </w:r>
      <w:r w:rsidR="00CF221D" w:rsidRPr="0023348A">
        <w:rPr>
          <w:rFonts w:ascii="Arial" w:hAnsi="Arial" w:cs="Arial"/>
          <w:iCs/>
          <w:sz w:val="22"/>
          <w:szCs w:val="22"/>
          <w:lang w:val="es-CO" w:eastAsia="es-CO"/>
        </w:rPr>
        <w:t xml:space="preserve"> que </w:t>
      </w:r>
      <w:r w:rsidR="00CF1046">
        <w:rPr>
          <w:rFonts w:ascii="Arial" w:hAnsi="Arial" w:cs="Arial"/>
          <w:iCs/>
          <w:sz w:val="22"/>
          <w:szCs w:val="22"/>
          <w:lang w:val="es-CO" w:eastAsia="es-CO"/>
        </w:rPr>
        <w:t>son necesarias</w:t>
      </w:r>
      <w:r w:rsidR="006C179E" w:rsidRPr="0023348A">
        <w:rPr>
          <w:rFonts w:ascii="Arial" w:hAnsi="Arial" w:cs="Arial"/>
          <w:iCs/>
          <w:sz w:val="22"/>
          <w:szCs w:val="22"/>
          <w:lang w:val="es-CO" w:eastAsia="es-CO"/>
        </w:rPr>
        <w:t xml:space="preserve"> para estos fines</w:t>
      </w:r>
      <w:r w:rsidRPr="0023348A">
        <w:rPr>
          <w:rFonts w:ascii="Arial" w:hAnsi="Arial" w:cs="Arial"/>
          <w:iCs/>
          <w:sz w:val="22"/>
          <w:szCs w:val="22"/>
          <w:lang w:val="es-CO" w:eastAsia="es-CO"/>
        </w:rPr>
        <w:t>.</w:t>
      </w:r>
    </w:p>
    <w:p w14:paraId="0E6DC97A" w14:textId="16DA5D57" w:rsidR="004B5883" w:rsidRPr="0023348A" w:rsidRDefault="004B5883">
      <w:pPr>
        <w:jc w:val="both"/>
        <w:rPr>
          <w:rFonts w:ascii="Arial" w:hAnsi="Arial" w:cs="Arial"/>
          <w:iCs/>
          <w:sz w:val="22"/>
          <w:szCs w:val="22"/>
          <w:lang w:val="es-CO" w:eastAsia="es-CO"/>
        </w:rPr>
      </w:pPr>
    </w:p>
    <w:p w14:paraId="523B9A9C" w14:textId="71C80318" w:rsidR="004B5883" w:rsidRPr="0023348A" w:rsidRDefault="00D735A3">
      <w:pPr>
        <w:jc w:val="both"/>
        <w:rPr>
          <w:rFonts w:ascii="Arial" w:hAnsi="Arial" w:cs="Arial"/>
          <w:iCs/>
          <w:sz w:val="22"/>
          <w:szCs w:val="22"/>
          <w:lang w:val="es-CO" w:eastAsia="es-CO"/>
        </w:rPr>
      </w:pPr>
      <w:r w:rsidRPr="0023348A">
        <w:rPr>
          <w:rFonts w:ascii="Arial" w:hAnsi="Arial" w:cs="Arial"/>
          <w:iCs/>
          <w:sz w:val="22"/>
          <w:szCs w:val="22"/>
          <w:lang w:val="es-CO" w:eastAsia="es-CO"/>
        </w:rPr>
        <w:t>Que</w:t>
      </w:r>
      <w:r w:rsidR="00806446">
        <w:rPr>
          <w:rFonts w:ascii="Arial" w:hAnsi="Arial" w:cs="Arial"/>
          <w:iCs/>
          <w:sz w:val="22"/>
          <w:szCs w:val="22"/>
          <w:lang w:val="es-CO" w:eastAsia="es-CO"/>
        </w:rPr>
        <w:t>,</w:t>
      </w:r>
      <w:r w:rsidRPr="0023348A">
        <w:rPr>
          <w:rFonts w:ascii="Arial" w:hAnsi="Arial" w:cs="Arial"/>
          <w:iCs/>
          <w:sz w:val="22"/>
          <w:szCs w:val="22"/>
          <w:lang w:val="es-CO" w:eastAsia="es-CO"/>
        </w:rPr>
        <w:t xml:space="preserve"> d</w:t>
      </w:r>
      <w:r w:rsidR="004B5883" w:rsidRPr="0023348A">
        <w:rPr>
          <w:rFonts w:ascii="Arial" w:hAnsi="Arial" w:cs="Arial"/>
          <w:iCs/>
          <w:sz w:val="22"/>
          <w:szCs w:val="22"/>
          <w:lang w:val="es-CO" w:eastAsia="es-CO"/>
        </w:rPr>
        <w:t>e acuerdo con lo anterior</w:t>
      </w:r>
      <w:r w:rsidR="002F603F">
        <w:rPr>
          <w:rFonts w:ascii="Arial" w:hAnsi="Arial" w:cs="Arial"/>
          <w:iCs/>
          <w:sz w:val="22"/>
          <w:szCs w:val="22"/>
          <w:lang w:val="es-CO" w:eastAsia="es-CO"/>
        </w:rPr>
        <w:t>,</w:t>
      </w:r>
      <w:r w:rsidR="004B5883" w:rsidRPr="0023348A">
        <w:rPr>
          <w:rFonts w:ascii="Arial" w:hAnsi="Arial" w:cs="Arial"/>
          <w:iCs/>
          <w:sz w:val="22"/>
          <w:szCs w:val="22"/>
          <w:lang w:val="es-CO" w:eastAsia="es-CO"/>
        </w:rPr>
        <w:t xml:space="preserve"> es necesario modificar </w:t>
      </w:r>
      <w:r w:rsidR="002C4115" w:rsidRPr="0023348A">
        <w:rPr>
          <w:rFonts w:ascii="Arial" w:hAnsi="Arial" w:cs="Arial"/>
          <w:iCs/>
          <w:sz w:val="22"/>
          <w:szCs w:val="22"/>
          <w:lang w:val="es-CO" w:eastAsia="es-CO"/>
        </w:rPr>
        <w:t>el artículo</w:t>
      </w:r>
      <w:r w:rsidR="004B5883" w:rsidRPr="0023348A">
        <w:rPr>
          <w:rFonts w:ascii="Arial" w:hAnsi="Arial" w:cs="Arial"/>
          <w:iCs/>
          <w:sz w:val="22"/>
          <w:szCs w:val="22"/>
          <w:lang w:val="es-CO" w:eastAsia="es-CO"/>
        </w:rPr>
        <w:t xml:space="preserve"> </w:t>
      </w:r>
      <w:r w:rsidR="002C4115" w:rsidRPr="0023348A">
        <w:rPr>
          <w:rFonts w:ascii="Arial" w:hAnsi="Arial" w:cs="Arial"/>
          <w:iCs/>
          <w:sz w:val="22"/>
          <w:szCs w:val="22"/>
          <w:lang w:val="es-CO" w:eastAsia="es-CO"/>
        </w:rPr>
        <w:t>6</w:t>
      </w:r>
      <w:r w:rsidR="004B5883" w:rsidRPr="0023348A">
        <w:rPr>
          <w:rFonts w:ascii="Arial" w:hAnsi="Arial" w:cs="Arial"/>
          <w:iCs/>
          <w:sz w:val="22"/>
          <w:szCs w:val="22"/>
          <w:lang w:val="es-CO" w:eastAsia="es-CO"/>
        </w:rPr>
        <w:t xml:space="preserve"> de la Resolución 20191000040585 del 07 de octubre de 2019</w:t>
      </w:r>
      <w:r w:rsidR="008C3EFA">
        <w:rPr>
          <w:rFonts w:ascii="Arial" w:hAnsi="Arial" w:cs="Arial"/>
          <w:iCs/>
          <w:sz w:val="22"/>
          <w:szCs w:val="22"/>
          <w:lang w:val="es-CO" w:eastAsia="es-CO"/>
        </w:rPr>
        <w:t>.</w:t>
      </w:r>
    </w:p>
    <w:p w14:paraId="015CAB90" w14:textId="77777777" w:rsidR="00CF221D" w:rsidRPr="0023348A" w:rsidRDefault="00CF221D">
      <w:pPr>
        <w:jc w:val="both"/>
        <w:rPr>
          <w:rFonts w:ascii="Arial" w:hAnsi="Arial" w:cs="Arial"/>
          <w:iCs/>
          <w:sz w:val="22"/>
          <w:szCs w:val="22"/>
          <w:lang w:eastAsia="es-CO"/>
        </w:rPr>
      </w:pPr>
    </w:p>
    <w:p w14:paraId="3F0709BE" w14:textId="77777777" w:rsidR="003D48C4" w:rsidRPr="0023348A" w:rsidRDefault="00420F49">
      <w:pPr>
        <w:pStyle w:val="NormalWeb"/>
        <w:spacing w:before="0" w:beforeAutospacing="0" w:after="0" w:afterAutospacing="0"/>
        <w:jc w:val="both"/>
        <w:rPr>
          <w:rFonts w:ascii="Arial" w:hAnsi="Arial" w:cs="Arial"/>
          <w:i/>
          <w:sz w:val="22"/>
          <w:szCs w:val="22"/>
        </w:rPr>
      </w:pPr>
      <w:r w:rsidRPr="0023348A">
        <w:rPr>
          <w:rFonts w:ascii="Arial" w:hAnsi="Arial" w:cs="Arial"/>
          <w:sz w:val="22"/>
          <w:szCs w:val="22"/>
        </w:rPr>
        <w:t>Que, en mérito de lo expuesto,</w:t>
      </w:r>
    </w:p>
    <w:p w14:paraId="0C0D88E1" w14:textId="77777777" w:rsidR="00A7634D" w:rsidRPr="0023348A" w:rsidRDefault="00A7634D">
      <w:pPr>
        <w:pStyle w:val="Textoindependiente"/>
        <w:spacing w:after="0"/>
        <w:rPr>
          <w:rFonts w:ascii="Arial" w:hAnsi="Arial" w:cs="Arial"/>
          <w:b/>
          <w:sz w:val="22"/>
          <w:szCs w:val="22"/>
        </w:rPr>
      </w:pPr>
    </w:p>
    <w:p w14:paraId="4D7F3843" w14:textId="77777777" w:rsidR="00B641A1" w:rsidRPr="0023348A" w:rsidRDefault="00B641A1">
      <w:pPr>
        <w:pStyle w:val="Textoindependiente"/>
        <w:spacing w:after="0"/>
        <w:jc w:val="center"/>
        <w:rPr>
          <w:rFonts w:ascii="Arial" w:hAnsi="Arial" w:cs="Arial"/>
          <w:b/>
          <w:sz w:val="22"/>
          <w:szCs w:val="22"/>
        </w:rPr>
      </w:pPr>
      <w:r w:rsidRPr="0023348A">
        <w:rPr>
          <w:rFonts w:ascii="Arial" w:hAnsi="Arial" w:cs="Arial"/>
          <w:b/>
          <w:sz w:val="22"/>
          <w:szCs w:val="22"/>
        </w:rPr>
        <w:t>RESUELVE</w:t>
      </w:r>
      <w:r w:rsidR="00B41BF9" w:rsidRPr="0023348A">
        <w:rPr>
          <w:rFonts w:ascii="Arial" w:hAnsi="Arial" w:cs="Arial"/>
          <w:b/>
          <w:sz w:val="22"/>
          <w:szCs w:val="22"/>
        </w:rPr>
        <w:t>:</w:t>
      </w:r>
    </w:p>
    <w:p w14:paraId="1C83A8FC" w14:textId="77777777" w:rsidR="002F603F" w:rsidRDefault="002F603F">
      <w:pPr>
        <w:pStyle w:val="Textoindependiente"/>
        <w:spacing w:after="0"/>
        <w:rPr>
          <w:rFonts w:ascii="Arial" w:hAnsi="Arial" w:cs="Arial"/>
          <w:b/>
          <w:bCs/>
          <w:sz w:val="22"/>
          <w:szCs w:val="22"/>
        </w:rPr>
      </w:pPr>
    </w:p>
    <w:p w14:paraId="7774B4C5" w14:textId="0BE18329" w:rsidR="000159BC" w:rsidRPr="0023348A" w:rsidRDefault="002F603F" w:rsidP="00B8053D">
      <w:pPr>
        <w:pStyle w:val="Textoindependiente"/>
        <w:spacing w:after="0"/>
      </w:pPr>
      <w:r w:rsidRPr="00122549">
        <w:rPr>
          <w:rFonts w:ascii="Arial" w:hAnsi="Arial" w:cs="Arial"/>
          <w:b/>
          <w:bCs/>
          <w:sz w:val="22"/>
          <w:szCs w:val="22"/>
        </w:rPr>
        <w:t xml:space="preserve">ARTÍCULO 1.- </w:t>
      </w:r>
      <w:r w:rsidR="00BF7E8D">
        <w:rPr>
          <w:rFonts w:ascii="Arial" w:hAnsi="Arial" w:cs="Arial"/>
          <w:b/>
          <w:bCs/>
          <w:sz w:val="22"/>
          <w:szCs w:val="22"/>
        </w:rPr>
        <w:t xml:space="preserve">MODIFICAR </w:t>
      </w:r>
      <w:r w:rsidRPr="0023348A">
        <w:rPr>
          <w:rFonts w:ascii="Arial" w:hAnsi="Arial" w:cs="Arial"/>
          <w:bCs/>
          <w:sz w:val="22"/>
          <w:szCs w:val="22"/>
        </w:rPr>
        <w:t>el artículo 6 de la Resolución 20191000040585 del 07 de octubre de 2019, el cual quedará así:</w:t>
      </w:r>
    </w:p>
    <w:p w14:paraId="7310BBE6" w14:textId="77777777" w:rsidR="000159BC" w:rsidRPr="008C3EFA" w:rsidRDefault="000159BC">
      <w:pPr>
        <w:autoSpaceDE w:val="0"/>
        <w:autoSpaceDN w:val="0"/>
        <w:adjustRightInd w:val="0"/>
        <w:jc w:val="both"/>
        <w:rPr>
          <w:rFonts w:ascii="Arial" w:hAnsi="Arial" w:cs="Arial"/>
          <w:b/>
          <w:bCs/>
          <w:sz w:val="22"/>
          <w:szCs w:val="22"/>
        </w:rPr>
      </w:pPr>
    </w:p>
    <w:p w14:paraId="7BF9AB04" w14:textId="3CD6DB37" w:rsidR="008B1DA1" w:rsidRPr="0023348A" w:rsidRDefault="000159BC" w:rsidP="0023348A">
      <w:pPr>
        <w:autoSpaceDE w:val="0"/>
        <w:autoSpaceDN w:val="0"/>
        <w:adjustRightInd w:val="0"/>
        <w:ind w:left="567"/>
        <w:jc w:val="both"/>
        <w:rPr>
          <w:rFonts w:ascii="Arial" w:hAnsi="Arial" w:cs="Arial"/>
          <w:i/>
          <w:sz w:val="22"/>
          <w:szCs w:val="22"/>
        </w:rPr>
      </w:pPr>
      <w:r w:rsidRPr="0023348A">
        <w:rPr>
          <w:rFonts w:ascii="Arial" w:hAnsi="Arial" w:cs="Arial"/>
          <w:b/>
          <w:bCs/>
          <w:i/>
          <w:sz w:val="22"/>
          <w:szCs w:val="22"/>
        </w:rPr>
        <w:t xml:space="preserve">ARTÍCULO 6: </w:t>
      </w:r>
      <w:r w:rsidR="002F1867" w:rsidRPr="0023348A">
        <w:rPr>
          <w:rFonts w:ascii="Arial" w:hAnsi="Arial" w:cs="Arial"/>
          <w:b/>
          <w:bCs/>
          <w:i/>
          <w:sz w:val="22"/>
          <w:szCs w:val="22"/>
        </w:rPr>
        <w:t>TOMA DE MUESTRAS</w:t>
      </w:r>
      <w:r w:rsidR="00561688" w:rsidRPr="0023348A">
        <w:rPr>
          <w:rFonts w:ascii="Arial" w:hAnsi="Arial" w:cs="Arial"/>
          <w:b/>
          <w:bCs/>
          <w:i/>
          <w:sz w:val="22"/>
          <w:szCs w:val="22"/>
        </w:rPr>
        <w:t xml:space="preserve"> Y </w:t>
      </w:r>
      <w:r w:rsidR="00DF4E66" w:rsidRPr="0023348A">
        <w:rPr>
          <w:rFonts w:ascii="Arial" w:hAnsi="Arial" w:cs="Arial"/>
          <w:b/>
          <w:bCs/>
          <w:i/>
          <w:sz w:val="22"/>
          <w:szCs w:val="22"/>
        </w:rPr>
        <w:t>CONTRAMUESTRA</w:t>
      </w:r>
      <w:r w:rsidR="00561688" w:rsidRPr="0023348A">
        <w:rPr>
          <w:rFonts w:ascii="Arial" w:hAnsi="Arial" w:cs="Arial"/>
          <w:b/>
          <w:bCs/>
          <w:i/>
          <w:sz w:val="22"/>
          <w:szCs w:val="22"/>
        </w:rPr>
        <w:t>S</w:t>
      </w:r>
      <w:r w:rsidR="00561688" w:rsidRPr="0023348A">
        <w:rPr>
          <w:rFonts w:ascii="Arial" w:hAnsi="Arial" w:cs="Arial"/>
          <w:b/>
          <w:i/>
          <w:sz w:val="22"/>
          <w:szCs w:val="22"/>
        </w:rPr>
        <w:t>.</w:t>
      </w:r>
      <w:r w:rsidR="00561688" w:rsidRPr="0023348A">
        <w:rPr>
          <w:rFonts w:ascii="Arial" w:hAnsi="Arial" w:cs="Arial"/>
          <w:i/>
          <w:sz w:val="22"/>
          <w:szCs w:val="22"/>
        </w:rPr>
        <w:t xml:space="preserve"> Las muestras de calidad de</w:t>
      </w:r>
      <w:r w:rsidR="0015154F" w:rsidRPr="0023348A">
        <w:rPr>
          <w:rFonts w:ascii="Arial" w:hAnsi="Arial" w:cs="Arial"/>
          <w:i/>
          <w:sz w:val="22"/>
          <w:szCs w:val="22"/>
        </w:rPr>
        <w:t>l</w:t>
      </w:r>
      <w:r w:rsidR="00561688" w:rsidRPr="0023348A">
        <w:rPr>
          <w:rFonts w:ascii="Arial" w:hAnsi="Arial" w:cs="Arial"/>
          <w:i/>
          <w:sz w:val="22"/>
          <w:szCs w:val="22"/>
        </w:rPr>
        <w:t xml:space="preserve"> agua podrán tomarse</w:t>
      </w:r>
      <w:r w:rsidR="002304FA" w:rsidRPr="0023348A">
        <w:rPr>
          <w:rFonts w:ascii="Arial" w:hAnsi="Arial" w:cs="Arial"/>
          <w:i/>
          <w:sz w:val="22"/>
          <w:szCs w:val="22"/>
        </w:rPr>
        <w:t>,</w:t>
      </w:r>
      <w:r w:rsidR="00561688" w:rsidRPr="0023348A">
        <w:rPr>
          <w:rFonts w:ascii="Arial" w:hAnsi="Arial" w:cs="Arial"/>
          <w:i/>
          <w:sz w:val="22"/>
          <w:szCs w:val="22"/>
        </w:rPr>
        <w:t xml:space="preserve"> a juicio de la </w:t>
      </w:r>
      <w:r w:rsidR="00F849E5" w:rsidRPr="0023348A">
        <w:rPr>
          <w:rFonts w:ascii="Arial" w:hAnsi="Arial" w:cs="Arial"/>
          <w:i/>
          <w:sz w:val="22"/>
          <w:szCs w:val="22"/>
        </w:rPr>
        <w:t>SSPD</w:t>
      </w:r>
      <w:r w:rsidR="002304FA" w:rsidRPr="0023348A">
        <w:rPr>
          <w:rFonts w:ascii="Arial" w:hAnsi="Arial" w:cs="Arial"/>
          <w:i/>
          <w:sz w:val="22"/>
          <w:szCs w:val="22"/>
        </w:rPr>
        <w:t>,</w:t>
      </w:r>
      <w:r w:rsidR="00F849E5" w:rsidRPr="0023348A">
        <w:rPr>
          <w:rFonts w:ascii="Arial" w:hAnsi="Arial" w:cs="Arial"/>
          <w:i/>
          <w:sz w:val="22"/>
          <w:szCs w:val="22"/>
        </w:rPr>
        <w:t xml:space="preserve"> </w:t>
      </w:r>
      <w:r w:rsidR="00561688" w:rsidRPr="0023348A">
        <w:rPr>
          <w:rFonts w:ascii="Arial" w:hAnsi="Arial" w:cs="Arial"/>
          <w:i/>
          <w:sz w:val="22"/>
          <w:szCs w:val="22"/>
        </w:rPr>
        <w:t>en cualquier</w:t>
      </w:r>
      <w:r w:rsidR="008B1DA1" w:rsidRPr="0023348A">
        <w:rPr>
          <w:rFonts w:ascii="Arial" w:hAnsi="Arial" w:cs="Arial"/>
          <w:i/>
          <w:sz w:val="22"/>
          <w:szCs w:val="22"/>
        </w:rPr>
        <w:t xml:space="preserve"> lugar del área de prestación del servicio y del sistema que sea técnicamente posible. </w:t>
      </w:r>
    </w:p>
    <w:p w14:paraId="0376213B" w14:textId="6FC26BE5" w:rsidR="0062571B" w:rsidRPr="0023348A" w:rsidRDefault="0062571B" w:rsidP="0023348A">
      <w:pPr>
        <w:pStyle w:val="Sangradetextonormal"/>
        <w:spacing w:after="0"/>
        <w:ind w:left="567"/>
        <w:jc w:val="both"/>
        <w:rPr>
          <w:rFonts w:ascii="Arial" w:hAnsi="Arial" w:cs="Arial"/>
          <w:i/>
          <w:sz w:val="22"/>
          <w:szCs w:val="22"/>
        </w:rPr>
      </w:pPr>
    </w:p>
    <w:p w14:paraId="4133BDD1" w14:textId="4CB2CDA9" w:rsidR="008B1DA1" w:rsidRPr="0023348A" w:rsidRDefault="008B1DA1" w:rsidP="0023348A">
      <w:pPr>
        <w:autoSpaceDE w:val="0"/>
        <w:autoSpaceDN w:val="0"/>
        <w:adjustRightInd w:val="0"/>
        <w:ind w:left="567"/>
        <w:jc w:val="both"/>
        <w:rPr>
          <w:rFonts w:ascii="Arial" w:hAnsi="Arial" w:cs="Arial"/>
          <w:i/>
          <w:sz w:val="22"/>
          <w:szCs w:val="22"/>
        </w:rPr>
      </w:pPr>
      <w:r w:rsidRPr="0023348A">
        <w:rPr>
          <w:rFonts w:ascii="Arial" w:hAnsi="Arial" w:cs="Arial"/>
          <w:i/>
          <w:sz w:val="22"/>
          <w:szCs w:val="22"/>
        </w:rPr>
        <w:t>Ante la ausencia de puntos concertados</w:t>
      </w:r>
      <w:r w:rsidR="00B66160" w:rsidRPr="0023348A">
        <w:rPr>
          <w:rFonts w:ascii="Arial" w:hAnsi="Arial" w:cs="Arial"/>
          <w:i/>
          <w:sz w:val="22"/>
          <w:szCs w:val="22"/>
        </w:rPr>
        <w:t xml:space="preserve"> y materializados</w:t>
      </w:r>
      <w:r w:rsidRPr="0023348A">
        <w:rPr>
          <w:rFonts w:ascii="Arial" w:hAnsi="Arial" w:cs="Arial"/>
          <w:i/>
          <w:sz w:val="22"/>
          <w:szCs w:val="22"/>
        </w:rPr>
        <w:t xml:space="preserve"> u otros puntos de la red pública donde sea técnicamente posible</w:t>
      </w:r>
      <w:r w:rsidR="002F1867" w:rsidRPr="0023348A">
        <w:rPr>
          <w:rFonts w:ascii="Arial" w:hAnsi="Arial" w:cs="Arial"/>
          <w:i/>
          <w:sz w:val="22"/>
          <w:szCs w:val="22"/>
        </w:rPr>
        <w:t xml:space="preserve"> tomar la muestra</w:t>
      </w:r>
      <w:r w:rsidRPr="0023348A">
        <w:rPr>
          <w:rFonts w:ascii="Arial" w:hAnsi="Arial" w:cs="Arial"/>
          <w:i/>
          <w:sz w:val="22"/>
          <w:szCs w:val="22"/>
        </w:rPr>
        <w:t xml:space="preserve">, la SSPD tomará muestras en instalaciones intradomiciliarias. </w:t>
      </w:r>
      <w:r w:rsidRPr="0023348A">
        <w:rPr>
          <w:rFonts w:ascii="Arial" w:hAnsi="Arial" w:cs="Arial"/>
          <w:i/>
          <w:sz w:val="22"/>
          <w:szCs w:val="22"/>
          <w:lang w:eastAsia="es-CO"/>
        </w:rPr>
        <w:t xml:space="preserve">Para el efecto, </w:t>
      </w:r>
      <w:r w:rsidR="005A2A68">
        <w:rPr>
          <w:rFonts w:ascii="Arial" w:hAnsi="Arial" w:cs="Arial"/>
          <w:i/>
          <w:sz w:val="22"/>
          <w:szCs w:val="22"/>
          <w:lang w:eastAsia="es-CO"/>
        </w:rPr>
        <w:t xml:space="preserve">las </w:t>
      </w:r>
      <w:r w:rsidRPr="0023348A">
        <w:rPr>
          <w:rFonts w:ascii="Arial" w:hAnsi="Arial" w:cs="Arial"/>
          <w:i/>
          <w:sz w:val="22"/>
          <w:szCs w:val="22"/>
          <w:lang w:eastAsia="es-CO"/>
        </w:rPr>
        <w:t>muestras se deberán recolectar antes de cualquier tanque de almacenamiento intradomiciliario, o sistema de elevación.</w:t>
      </w:r>
      <w:r w:rsidRPr="0023348A">
        <w:rPr>
          <w:rFonts w:ascii="Arial" w:hAnsi="Arial" w:cs="Arial"/>
          <w:i/>
          <w:sz w:val="22"/>
          <w:szCs w:val="22"/>
        </w:rPr>
        <w:t xml:space="preserve"> </w:t>
      </w:r>
    </w:p>
    <w:p w14:paraId="7905D2E3" w14:textId="77777777" w:rsidR="008B1DA1" w:rsidRPr="0023348A" w:rsidRDefault="008B1DA1" w:rsidP="0023348A">
      <w:pPr>
        <w:autoSpaceDE w:val="0"/>
        <w:autoSpaceDN w:val="0"/>
        <w:adjustRightInd w:val="0"/>
        <w:ind w:left="567"/>
        <w:jc w:val="both"/>
        <w:rPr>
          <w:rFonts w:ascii="Arial" w:hAnsi="Arial" w:cs="Arial"/>
          <w:i/>
          <w:sz w:val="22"/>
          <w:szCs w:val="22"/>
        </w:rPr>
      </w:pPr>
    </w:p>
    <w:p w14:paraId="6F78581B" w14:textId="5AAF2041" w:rsidR="008B1DA1" w:rsidRPr="0023348A" w:rsidRDefault="008B1DA1" w:rsidP="0023348A">
      <w:pPr>
        <w:autoSpaceDE w:val="0"/>
        <w:autoSpaceDN w:val="0"/>
        <w:adjustRightInd w:val="0"/>
        <w:ind w:left="567"/>
        <w:jc w:val="both"/>
        <w:rPr>
          <w:rFonts w:ascii="Arial" w:hAnsi="Arial" w:cs="Arial"/>
          <w:i/>
          <w:sz w:val="22"/>
          <w:szCs w:val="22"/>
        </w:rPr>
      </w:pPr>
      <w:r w:rsidRPr="0023348A">
        <w:rPr>
          <w:rFonts w:ascii="Arial" w:hAnsi="Arial" w:cs="Arial"/>
          <w:i/>
          <w:sz w:val="22"/>
          <w:szCs w:val="22"/>
        </w:rPr>
        <w:t>Así mi</w:t>
      </w:r>
      <w:r w:rsidR="00806446">
        <w:rPr>
          <w:rFonts w:ascii="Arial" w:hAnsi="Arial" w:cs="Arial"/>
          <w:i/>
          <w:sz w:val="22"/>
          <w:szCs w:val="22"/>
        </w:rPr>
        <w:t>s</w:t>
      </w:r>
      <w:r w:rsidRPr="0023348A">
        <w:rPr>
          <w:rFonts w:ascii="Arial" w:hAnsi="Arial" w:cs="Arial"/>
          <w:i/>
          <w:sz w:val="22"/>
          <w:szCs w:val="22"/>
        </w:rPr>
        <w:t xml:space="preserve">mo, se alertará al prestador y a la autoridad sanitaria sobre la falta de concertación y materialización de puntos de muestreo, para que adelante las acciones orientadas a </w:t>
      </w:r>
      <w:r w:rsidRPr="0023348A">
        <w:rPr>
          <w:rFonts w:ascii="Arial" w:hAnsi="Arial" w:cs="Arial"/>
          <w:i/>
          <w:sz w:val="22"/>
          <w:szCs w:val="22"/>
        </w:rPr>
        <w:lastRenderedPageBreak/>
        <w:t>concertar y materializar dichos puntos. Lo anterior, sin perjuicio de la aplicación de las medidas de vigilancia y control a que haya lugar.</w:t>
      </w:r>
    </w:p>
    <w:p w14:paraId="0843BA09" w14:textId="1514C64F" w:rsidR="008B1DA1" w:rsidRPr="0023348A" w:rsidRDefault="008B1DA1" w:rsidP="0023348A">
      <w:pPr>
        <w:autoSpaceDE w:val="0"/>
        <w:autoSpaceDN w:val="0"/>
        <w:adjustRightInd w:val="0"/>
        <w:ind w:left="567"/>
        <w:jc w:val="both"/>
        <w:rPr>
          <w:rFonts w:ascii="Arial" w:hAnsi="Arial" w:cs="Arial"/>
          <w:i/>
          <w:sz w:val="22"/>
          <w:szCs w:val="22"/>
        </w:rPr>
      </w:pPr>
    </w:p>
    <w:p w14:paraId="3B4E3A50" w14:textId="307C2C0C" w:rsidR="008B1DA1" w:rsidRPr="0023348A" w:rsidRDefault="008B1DA1" w:rsidP="0023348A">
      <w:pPr>
        <w:autoSpaceDE w:val="0"/>
        <w:autoSpaceDN w:val="0"/>
        <w:adjustRightInd w:val="0"/>
        <w:ind w:left="567"/>
        <w:jc w:val="both"/>
        <w:rPr>
          <w:rFonts w:ascii="Arial" w:hAnsi="Arial" w:cs="Arial"/>
          <w:i/>
          <w:sz w:val="22"/>
          <w:szCs w:val="22"/>
        </w:rPr>
      </w:pPr>
      <w:r w:rsidRPr="0023348A">
        <w:rPr>
          <w:rFonts w:ascii="Arial" w:hAnsi="Arial" w:cs="Arial"/>
          <w:i/>
          <w:sz w:val="22"/>
          <w:szCs w:val="22"/>
        </w:rPr>
        <w:t xml:space="preserve">La toma de las muestras de calidad del agua se comunicará al prestador, por cualquier medio idóneo, </w:t>
      </w:r>
      <w:r w:rsidR="00F6189C" w:rsidRPr="0023348A">
        <w:rPr>
          <w:rFonts w:ascii="Arial" w:hAnsi="Arial" w:cs="Arial"/>
          <w:i/>
          <w:sz w:val="22"/>
          <w:szCs w:val="22"/>
        </w:rPr>
        <w:t>indicando los</w:t>
      </w:r>
      <w:r w:rsidRPr="0023348A">
        <w:rPr>
          <w:rFonts w:ascii="Arial" w:hAnsi="Arial" w:cs="Arial"/>
          <w:i/>
          <w:sz w:val="22"/>
          <w:szCs w:val="22"/>
        </w:rPr>
        <w:t xml:space="preserve"> parámetros a evaluar, así como las condiciones de logística para la toma de la contramuestra. Referente al tiempo de aviso, se efectuará con la siguiente antelación: </w:t>
      </w:r>
    </w:p>
    <w:p w14:paraId="0B237105" w14:textId="77777777" w:rsidR="009C62E9" w:rsidRPr="0023348A" w:rsidRDefault="009C62E9" w:rsidP="0023348A">
      <w:pPr>
        <w:autoSpaceDE w:val="0"/>
        <w:autoSpaceDN w:val="0"/>
        <w:adjustRightInd w:val="0"/>
        <w:ind w:left="567"/>
        <w:jc w:val="both"/>
        <w:rPr>
          <w:rFonts w:ascii="Arial" w:hAnsi="Arial" w:cs="Arial"/>
          <w:i/>
          <w:sz w:val="22"/>
          <w:szCs w:val="22"/>
          <w:u w:val="single"/>
        </w:rPr>
      </w:pPr>
    </w:p>
    <w:p w14:paraId="431FD293" w14:textId="238695CB" w:rsidR="008B1DA1" w:rsidRPr="0023348A" w:rsidRDefault="008B1DA1" w:rsidP="0023348A">
      <w:pPr>
        <w:autoSpaceDE w:val="0"/>
        <w:autoSpaceDN w:val="0"/>
        <w:adjustRightInd w:val="0"/>
        <w:ind w:left="567"/>
        <w:jc w:val="both"/>
        <w:rPr>
          <w:rFonts w:ascii="Arial" w:hAnsi="Arial" w:cs="Arial"/>
          <w:i/>
          <w:sz w:val="22"/>
          <w:szCs w:val="22"/>
        </w:rPr>
      </w:pPr>
      <w:r w:rsidRPr="0023348A">
        <w:rPr>
          <w:rFonts w:ascii="Arial" w:hAnsi="Arial" w:cs="Arial"/>
          <w:i/>
          <w:sz w:val="22"/>
          <w:szCs w:val="22"/>
          <w:u w:val="single"/>
        </w:rPr>
        <w:t>Prestadores con más de 5</w:t>
      </w:r>
      <w:r w:rsidR="009C1384" w:rsidRPr="0023348A">
        <w:rPr>
          <w:rFonts w:ascii="Arial" w:hAnsi="Arial" w:cs="Arial"/>
          <w:i/>
          <w:sz w:val="22"/>
          <w:szCs w:val="22"/>
          <w:u w:val="single"/>
        </w:rPr>
        <w:t>0</w:t>
      </w:r>
      <w:r w:rsidRPr="0023348A">
        <w:rPr>
          <w:rFonts w:ascii="Arial" w:hAnsi="Arial" w:cs="Arial"/>
          <w:i/>
          <w:sz w:val="22"/>
          <w:szCs w:val="22"/>
          <w:u w:val="single"/>
        </w:rPr>
        <w:t xml:space="preserve">00 </w:t>
      </w:r>
      <w:r w:rsidR="00F6189C" w:rsidRPr="0023348A">
        <w:rPr>
          <w:rFonts w:ascii="Arial" w:hAnsi="Arial" w:cs="Arial"/>
          <w:i/>
          <w:sz w:val="22"/>
          <w:szCs w:val="22"/>
          <w:u w:val="single"/>
        </w:rPr>
        <w:t>suscriptores</w:t>
      </w:r>
      <w:r w:rsidRPr="0023348A">
        <w:rPr>
          <w:rFonts w:ascii="Arial" w:hAnsi="Arial" w:cs="Arial"/>
          <w:i/>
          <w:sz w:val="22"/>
          <w:szCs w:val="22"/>
          <w:u w:val="single"/>
        </w:rPr>
        <w:t>.</w:t>
      </w:r>
      <w:r w:rsidRPr="0023348A">
        <w:rPr>
          <w:rFonts w:ascii="Arial" w:hAnsi="Arial" w:cs="Arial"/>
          <w:i/>
          <w:sz w:val="22"/>
          <w:szCs w:val="22"/>
        </w:rPr>
        <w:t xml:space="preserve">  La SSPD informará al prestador sobre el desarrollo de la toma de muestra con al menos dos (2) horas de antelación a su práctica</w:t>
      </w:r>
      <w:r w:rsidR="002934FE">
        <w:rPr>
          <w:rFonts w:ascii="Arial" w:hAnsi="Arial" w:cs="Arial"/>
          <w:i/>
          <w:sz w:val="22"/>
          <w:szCs w:val="22"/>
        </w:rPr>
        <w:t xml:space="preserve"> para que</w:t>
      </w:r>
      <w:r w:rsidRPr="0023348A">
        <w:rPr>
          <w:rFonts w:ascii="Arial" w:hAnsi="Arial" w:cs="Arial"/>
          <w:i/>
          <w:sz w:val="22"/>
          <w:szCs w:val="22"/>
        </w:rPr>
        <w:t xml:space="preserve"> el prestador adelante las acciones de logística necesarias para desarrollar la contramuestra en caso de</w:t>
      </w:r>
      <w:r w:rsidR="002934FE">
        <w:rPr>
          <w:rFonts w:ascii="Arial" w:hAnsi="Arial" w:cs="Arial"/>
          <w:i/>
          <w:sz w:val="22"/>
          <w:szCs w:val="22"/>
        </w:rPr>
        <w:t xml:space="preserve"> </w:t>
      </w:r>
      <w:r w:rsidRPr="0023348A">
        <w:rPr>
          <w:rFonts w:ascii="Arial" w:hAnsi="Arial" w:cs="Arial"/>
          <w:i/>
          <w:sz w:val="22"/>
          <w:szCs w:val="22"/>
        </w:rPr>
        <w:t xml:space="preserve">considerarlo pertinente. </w:t>
      </w:r>
    </w:p>
    <w:p w14:paraId="2454E7A1" w14:textId="77777777" w:rsidR="009C62E9" w:rsidRPr="0023348A" w:rsidRDefault="009C62E9" w:rsidP="0023348A">
      <w:pPr>
        <w:autoSpaceDE w:val="0"/>
        <w:autoSpaceDN w:val="0"/>
        <w:adjustRightInd w:val="0"/>
        <w:ind w:left="567"/>
        <w:jc w:val="both"/>
        <w:rPr>
          <w:rFonts w:ascii="Arial" w:hAnsi="Arial" w:cs="Arial"/>
          <w:i/>
          <w:sz w:val="22"/>
          <w:szCs w:val="22"/>
          <w:u w:val="single"/>
        </w:rPr>
      </w:pPr>
    </w:p>
    <w:p w14:paraId="36DE1E21" w14:textId="721E9451" w:rsidR="008B1DA1" w:rsidRPr="0023348A" w:rsidRDefault="008B1DA1" w:rsidP="0023348A">
      <w:pPr>
        <w:autoSpaceDE w:val="0"/>
        <w:autoSpaceDN w:val="0"/>
        <w:adjustRightInd w:val="0"/>
        <w:ind w:left="567"/>
        <w:jc w:val="both"/>
        <w:rPr>
          <w:rFonts w:ascii="Arial" w:hAnsi="Arial" w:cs="Arial"/>
          <w:i/>
          <w:sz w:val="22"/>
          <w:szCs w:val="22"/>
        </w:rPr>
      </w:pPr>
      <w:r w:rsidRPr="0023348A">
        <w:rPr>
          <w:rFonts w:ascii="Arial" w:hAnsi="Arial" w:cs="Arial"/>
          <w:i/>
          <w:sz w:val="22"/>
          <w:szCs w:val="22"/>
          <w:u w:val="single"/>
        </w:rPr>
        <w:t>Prestadores con menos de 5</w:t>
      </w:r>
      <w:r w:rsidR="009C1384" w:rsidRPr="0023348A">
        <w:rPr>
          <w:rFonts w:ascii="Arial" w:hAnsi="Arial" w:cs="Arial"/>
          <w:i/>
          <w:sz w:val="22"/>
          <w:szCs w:val="22"/>
          <w:u w:val="single"/>
        </w:rPr>
        <w:t>0</w:t>
      </w:r>
      <w:r w:rsidRPr="0023348A">
        <w:rPr>
          <w:rFonts w:ascii="Arial" w:hAnsi="Arial" w:cs="Arial"/>
          <w:i/>
          <w:sz w:val="22"/>
          <w:szCs w:val="22"/>
          <w:u w:val="single"/>
        </w:rPr>
        <w:t xml:space="preserve">00 </w:t>
      </w:r>
      <w:r w:rsidR="00F6189C" w:rsidRPr="0023348A">
        <w:rPr>
          <w:rFonts w:ascii="Arial" w:hAnsi="Arial" w:cs="Arial"/>
          <w:i/>
          <w:sz w:val="22"/>
          <w:szCs w:val="22"/>
          <w:u w:val="single"/>
        </w:rPr>
        <w:t>suscriptores</w:t>
      </w:r>
      <w:r w:rsidRPr="0023348A">
        <w:rPr>
          <w:rFonts w:ascii="Arial" w:hAnsi="Arial" w:cs="Arial"/>
          <w:i/>
          <w:sz w:val="22"/>
          <w:szCs w:val="22"/>
          <w:u w:val="single"/>
        </w:rPr>
        <w:t>:</w:t>
      </w:r>
      <w:r w:rsidRPr="0023348A">
        <w:rPr>
          <w:rFonts w:ascii="Arial" w:hAnsi="Arial" w:cs="Arial"/>
          <w:i/>
          <w:sz w:val="22"/>
          <w:szCs w:val="22"/>
        </w:rPr>
        <w:t xml:space="preserve"> La SSPD informará al prestador sobre el desarrollo de la toma de muestra con al menos </w:t>
      </w:r>
      <w:r w:rsidR="002934FE">
        <w:rPr>
          <w:rFonts w:ascii="Arial" w:hAnsi="Arial" w:cs="Arial"/>
          <w:i/>
          <w:sz w:val="22"/>
          <w:szCs w:val="22"/>
        </w:rPr>
        <w:t>un (</w:t>
      </w:r>
      <w:r w:rsidRPr="0023348A">
        <w:rPr>
          <w:rFonts w:ascii="Arial" w:hAnsi="Arial" w:cs="Arial"/>
          <w:i/>
          <w:sz w:val="22"/>
          <w:szCs w:val="22"/>
        </w:rPr>
        <w:t>1</w:t>
      </w:r>
      <w:r w:rsidR="002934FE">
        <w:rPr>
          <w:rFonts w:ascii="Arial" w:hAnsi="Arial" w:cs="Arial"/>
          <w:i/>
          <w:sz w:val="22"/>
          <w:szCs w:val="22"/>
        </w:rPr>
        <w:t>)</w:t>
      </w:r>
      <w:r w:rsidRPr="0023348A">
        <w:rPr>
          <w:rFonts w:ascii="Arial" w:hAnsi="Arial" w:cs="Arial"/>
          <w:i/>
          <w:sz w:val="22"/>
          <w:szCs w:val="22"/>
        </w:rPr>
        <w:t xml:space="preserve"> día hábil de antelación a su práctica. </w:t>
      </w:r>
      <w:r w:rsidR="002934FE">
        <w:rPr>
          <w:rFonts w:ascii="Arial" w:hAnsi="Arial" w:cs="Arial"/>
          <w:i/>
          <w:sz w:val="22"/>
          <w:szCs w:val="22"/>
        </w:rPr>
        <w:t xml:space="preserve">para que el prestador adelante </w:t>
      </w:r>
      <w:r w:rsidRPr="0023348A">
        <w:rPr>
          <w:rFonts w:ascii="Arial" w:hAnsi="Arial" w:cs="Arial"/>
          <w:i/>
          <w:sz w:val="22"/>
          <w:szCs w:val="22"/>
        </w:rPr>
        <w:t xml:space="preserve">las acciones de logística necesarias para desarrollar la contramuestra en caso de considerarlo pertinente. </w:t>
      </w:r>
    </w:p>
    <w:p w14:paraId="1B988BF0" w14:textId="222CDF81" w:rsidR="00AE3DE7" w:rsidRPr="0023348A" w:rsidRDefault="00AE3DE7" w:rsidP="0023348A">
      <w:pPr>
        <w:pStyle w:val="Sangradetextonormal"/>
        <w:spacing w:after="0"/>
        <w:ind w:left="567"/>
        <w:jc w:val="both"/>
        <w:rPr>
          <w:rFonts w:ascii="Arial" w:hAnsi="Arial" w:cs="Arial"/>
          <w:i/>
          <w:sz w:val="22"/>
          <w:szCs w:val="22"/>
        </w:rPr>
      </w:pPr>
    </w:p>
    <w:p w14:paraId="2E870C64" w14:textId="24C18BF9" w:rsidR="00F6189C" w:rsidRPr="0023348A" w:rsidRDefault="00F6189C" w:rsidP="0023348A">
      <w:pPr>
        <w:pStyle w:val="Sangradetextonormal"/>
        <w:spacing w:after="0"/>
        <w:ind w:left="567"/>
        <w:jc w:val="both"/>
        <w:rPr>
          <w:rFonts w:ascii="Arial" w:hAnsi="Arial" w:cs="Arial"/>
          <w:i/>
          <w:sz w:val="22"/>
          <w:szCs w:val="22"/>
        </w:rPr>
      </w:pPr>
      <w:r w:rsidRPr="0023348A">
        <w:rPr>
          <w:rFonts w:ascii="Arial" w:hAnsi="Arial" w:cs="Arial"/>
          <w:i/>
          <w:sz w:val="22"/>
          <w:szCs w:val="22"/>
        </w:rPr>
        <w:t>La comunicación se realizará a los datos de contacto</w:t>
      </w:r>
      <w:r w:rsidR="002934FE">
        <w:rPr>
          <w:rFonts w:ascii="Arial" w:hAnsi="Arial" w:cs="Arial"/>
          <w:i/>
          <w:sz w:val="22"/>
          <w:szCs w:val="22"/>
        </w:rPr>
        <w:t xml:space="preserve"> </w:t>
      </w:r>
      <w:r w:rsidR="002934FE" w:rsidRPr="00CC4ECC">
        <w:rPr>
          <w:rFonts w:ascii="Arial" w:hAnsi="Arial" w:cs="Arial"/>
          <w:i/>
          <w:sz w:val="22"/>
          <w:szCs w:val="22"/>
        </w:rPr>
        <w:t>registrados en el Registro Único de Prestadores de Servicios Públicos – RUPS</w:t>
      </w:r>
      <w:r w:rsidR="002934FE">
        <w:rPr>
          <w:rFonts w:ascii="Arial" w:hAnsi="Arial" w:cs="Arial"/>
          <w:i/>
          <w:sz w:val="22"/>
          <w:szCs w:val="22"/>
        </w:rPr>
        <w:t xml:space="preserve"> lo que incluye, pero no se limita al</w:t>
      </w:r>
      <w:r w:rsidRPr="0023348A">
        <w:rPr>
          <w:rFonts w:ascii="Arial" w:hAnsi="Arial" w:cs="Arial"/>
          <w:i/>
          <w:sz w:val="22"/>
          <w:szCs w:val="22"/>
        </w:rPr>
        <w:t xml:space="preserve"> correo electrónico o </w:t>
      </w:r>
      <w:r w:rsidR="002934FE">
        <w:rPr>
          <w:rFonts w:ascii="Arial" w:hAnsi="Arial" w:cs="Arial"/>
          <w:i/>
          <w:sz w:val="22"/>
          <w:szCs w:val="22"/>
        </w:rPr>
        <w:t xml:space="preserve">la </w:t>
      </w:r>
      <w:r w:rsidRPr="0023348A">
        <w:rPr>
          <w:rFonts w:ascii="Arial" w:hAnsi="Arial" w:cs="Arial"/>
          <w:i/>
          <w:sz w:val="22"/>
          <w:szCs w:val="22"/>
        </w:rPr>
        <w:t>dirección física</w:t>
      </w:r>
      <w:r w:rsidR="002934FE">
        <w:rPr>
          <w:rFonts w:ascii="Arial" w:hAnsi="Arial" w:cs="Arial"/>
          <w:i/>
          <w:sz w:val="22"/>
          <w:szCs w:val="22"/>
        </w:rPr>
        <w:t xml:space="preserve">. </w:t>
      </w:r>
    </w:p>
    <w:p w14:paraId="499EF8A1" w14:textId="77777777" w:rsidR="00F6189C" w:rsidRPr="0023348A" w:rsidRDefault="00F6189C" w:rsidP="0023348A">
      <w:pPr>
        <w:pStyle w:val="Sangradetextonormal"/>
        <w:spacing w:after="0"/>
        <w:ind w:left="567"/>
        <w:jc w:val="both"/>
        <w:rPr>
          <w:rFonts w:ascii="Arial" w:hAnsi="Arial" w:cs="Arial"/>
          <w:i/>
          <w:sz w:val="22"/>
          <w:szCs w:val="22"/>
        </w:rPr>
      </w:pPr>
    </w:p>
    <w:p w14:paraId="7FC10BBA" w14:textId="4C958E88" w:rsidR="00DC545D" w:rsidRPr="0023348A" w:rsidRDefault="002934FE" w:rsidP="0023348A">
      <w:pPr>
        <w:pStyle w:val="Sangradetextonormal"/>
        <w:spacing w:after="0"/>
        <w:ind w:left="567"/>
        <w:jc w:val="both"/>
        <w:rPr>
          <w:rFonts w:ascii="Arial" w:hAnsi="Arial" w:cs="Arial"/>
          <w:i/>
          <w:sz w:val="22"/>
          <w:szCs w:val="22"/>
        </w:rPr>
      </w:pPr>
      <w:r>
        <w:rPr>
          <w:rFonts w:ascii="Arial" w:hAnsi="Arial" w:cs="Arial"/>
          <w:i/>
          <w:sz w:val="22"/>
          <w:szCs w:val="22"/>
        </w:rPr>
        <w:t>P</w:t>
      </w:r>
      <w:r w:rsidR="00DC545D" w:rsidRPr="0023348A">
        <w:rPr>
          <w:rFonts w:ascii="Arial" w:hAnsi="Arial" w:cs="Arial"/>
          <w:i/>
          <w:sz w:val="22"/>
          <w:szCs w:val="22"/>
        </w:rPr>
        <w:t xml:space="preserve">ara efectos de la facultad otorgada por el artículo 15 de la </w:t>
      </w:r>
      <w:r>
        <w:rPr>
          <w:rFonts w:ascii="Arial" w:hAnsi="Arial" w:cs="Arial"/>
          <w:i/>
          <w:sz w:val="22"/>
          <w:szCs w:val="22"/>
        </w:rPr>
        <w:t>L</w:t>
      </w:r>
      <w:r w:rsidR="00DC545D" w:rsidRPr="0023348A">
        <w:rPr>
          <w:rFonts w:ascii="Arial" w:hAnsi="Arial" w:cs="Arial"/>
          <w:i/>
          <w:sz w:val="22"/>
          <w:szCs w:val="22"/>
        </w:rPr>
        <w:t>ey 1955</w:t>
      </w:r>
      <w:r>
        <w:rPr>
          <w:rFonts w:ascii="Arial" w:hAnsi="Arial" w:cs="Arial"/>
          <w:i/>
          <w:sz w:val="22"/>
          <w:szCs w:val="22"/>
        </w:rPr>
        <w:t xml:space="preserve"> de 2019</w:t>
      </w:r>
      <w:r w:rsidR="00DC545D" w:rsidRPr="0023348A">
        <w:rPr>
          <w:rFonts w:ascii="Arial" w:hAnsi="Arial" w:cs="Arial"/>
          <w:i/>
          <w:sz w:val="22"/>
          <w:szCs w:val="22"/>
        </w:rPr>
        <w:t xml:space="preserve">, se considerará contramuestra aquella </w:t>
      </w:r>
      <w:r>
        <w:rPr>
          <w:rFonts w:ascii="Arial" w:hAnsi="Arial" w:cs="Arial"/>
          <w:i/>
          <w:sz w:val="22"/>
          <w:szCs w:val="22"/>
        </w:rPr>
        <w:t xml:space="preserve">toma </w:t>
      </w:r>
      <w:r w:rsidR="00DC545D" w:rsidRPr="0023348A">
        <w:rPr>
          <w:rFonts w:ascii="Arial" w:hAnsi="Arial" w:cs="Arial"/>
          <w:i/>
          <w:sz w:val="22"/>
          <w:szCs w:val="22"/>
        </w:rPr>
        <w:t xml:space="preserve">puntual de agua </w:t>
      </w:r>
      <w:r>
        <w:rPr>
          <w:rFonts w:ascii="Arial" w:hAnsi="Arial" w:cs="Arial"/>
          <w:i/>
          <w:sz w:val="22"/>
          <w:szCs w:val="22"/>
        </w:rPr>
        <w:t xml:space="preserve">realizada </w:t>
      </w:r>
      <w:r w:rsidR="00DC545D" w:rsidRPr="0023348A">
        <w:rPr>
          <w:rFonts w:ascii="Arial" w:hAnsi="Arial" w:cs="Arial"/>
          <w:i/>
          <w:sz w:val="22"/>
          <w:szCs w:val="22"/>
        </w:rPr>
        <w:t xml:space="preserve">por el prestador en los puntos de muestreo concertados y materializados, y que se realiza dentro de un lapso máximo de </w:t>
      </w:r>
      <w:r>
        <w:rPr>
          <w:rFonts w:ascii="Arial" w:hAnsi="Arial" w:cs="Arial"/>
          <w:i/>
          <w:sz w:val="22"/>
          <w:szCs w:val="22"/>
        </w:rPr>
        <w:t>diez (</w:t>
      </w:r>
      <w:r w:rsidR="00DC545D" w:rsidRPr="0023348A">
        <w:rPr>
          <w:rFonts w:ascii="Arial" w:hAnsi="Arial" w:cs="Arial"/>
          <w:i/>
          <w:sz w:val="22"/>
          <w:szCs w:val="22"/>
        </w:rPr>
        <w:t>10</w:t>
      </w:r>
      <w:r>
        <w:rPr>
          <w:rFonts w:ascii="Arial" w:hAnsi="Arial" w:cs="Arial"/>
          <w:i/>
          <w:sz w:val="22"/>
          <w:szCs w:val="22"/>
        </w:rPr>
        <w:t>)</w:t>
      </w:r>
      <w:r w:rsidR="00DC545D" w:rsidRPr="0023348A">
        <w:rPr>
          <w:rFonts w:ascii="Arial" w:hAnsi="Arial" w:cs="Arial"/>
          <w:i/>
          <w:sz w:val="22"/>
          <w:szCs w:val="22"/>
        </w:rPr>
        <w:t xml:space="preserve"> minutos luego de la toma de la muestra por parte de la SSPD</w:t>
      </w:r>
      <w:r w:rsidR="00687E25" w:rsidRPr="0023348A">
        <w:rPr>
          <w:rFonts w:ascii="Arial" w:hAnsi="Arial" w:cs="Arial"/>
          <w:i/>
          <w:sz w:val="22"/>
          <w:szCs w:val="22"/>
        </w:rPr>
        <w:t xml:space="preserve">. En los casos en que el prestador no cuente con puntos concertados y materializados, la contramuestra se podrá </w:t>
      </w:r>
      <w:r w:rsidR="00D36B45">
        <w:rPr>
          <w:rFonts w:ascii="Arial" w:hAnsi="Arial" w:cs="Arial"/>
          <w:i/>
          <w:sz w:val="22"/>
          <w:szCs w:val="22"/>
        </w:rPr>
        <w:t xml:space="preserve">recolectar </w:t>
      </w:r>
      <w:r w:rsidR="00687E25" w:rsidRPr="0023348A">
        <w:rPr>
          <w:rFonts w:ascii="Arial" w:hAnsi="Arial" w:cs="Arial"/>
          <w:i/>
          <w:sz w:val="22"/>
          <w:szCs w:val="22"/>
        </w:rPr>
        <w:t>en puntos intradomiciliarios que se ubiquen antes de cualquier tanque de almacenamiento intradomiciliario, o sistema de elevación</w:t>
      </w:r>
      <w:r w:rsidR="00DC545D" w:rsidRPr="0023348A">
        <w:rPr>
          <w:rFonts w:ascii="Arial" w:hAnsi="Arial" w:cs="Arial"/>
          <w:i/>
          <w:sz w:val="22"/>
          <w:szCs w:val="22"/>
        </w:rPr>
        <w:t>.</w:t>
      </w:r>
    </w:p>
    <w:p w14:paraId="65EF51A0" w14:textId="77777777" w:rsidR="008B1DA1" w:rsidRPr="0023348A" w:rsidRDefault="008B1DA1" w:rsidP="0023348A">
      <w:pPr>
        <w:pStyle w:val="Sangradetextonormal"/>
        <w:spacing w:after="0"/>
        <w:ind w:left="567"/>
        <w:jc w:val="both"/>
        <w:rPr>
          <w:rFonts w:ascii="Arial" w:hAnsi="Arial" w:cs="Arial"/>
          <w:i/>
          <w:sz w:val="22"/>
          <w:szCs w:val="22"/>
        </w:rPr>
      </w:pPr>
    </w:p>
    <w:p w14:paraId="291B5413" w14:textId="00F4E2D8" w:rsidR="008B1DA1" w:rsidRPr="0023348A" w:rsidRDefault="008B1DA1" w:rsidP="0023348A">
      <w:pPr>
        <w:autoSpaceDE w:val="0"/>
        <w:autoSpaceDN w:val="0"/>
        <w:adjustRightInd w:val="0"/>
        <w:ind w:left="567"/>
        <w:jc w:val="both"/>
        <w:rPr>
          <w:rFonts w:ascii="Arial" w:hAnsi="Arial" w:cs="Arial"/>
          <w:i/>
          <w:sz w:val="22"/>
          <w:szCs w:val="22"/>
        </w:rPr>
      </w:pPr>
      <w:r w:rsidRPr="0023348A">
        <w:rPr>
          <w:rFonts w:ascii="Arial" w:hAnsi="Arial" w:cs="Arial"/>
          <w:i/>
          <w:sz w:val="22"/>
          <w:szCs w:val="22"/>
        </w:rPr>
        <w:t xml:space="preserve">La ausencia del prestador durante el procedimiento o su decisión de no </w:t>
      </w:r>
      <w:r w:rsidR="00D36B45">
        <w:rPr>
          <w:rFonts w:ascii="Arial" w:hAnsi="Arial" w:cs="Arial"/>
          <w:i/>
          <w:sz w:val="22"/>
          <w:szCs w:val="22"/>
        </w:rPr>
        <w:t>realizar</w:t>
      </w:r>
      <w:r w:rsidR="00D36B45" w:rsidRPr="0023348A">
        <w:rPr>
          <w:rFonts w:ascii="Arial" w:hAnsi="Arial" w:cs="Arial"/>
          <w:i/>
          <w:sz w:val="22"/>
          <w:szCs w:val="22"/>
        </w:rPr>
        <w:t xml:space="preserve"> </w:t>
      </w:r>
      <w:r w:rsidRPr="0023348A">
        <w:rPr>
          <w:rFonts w:ascii="Arial" w:hAnsi="Arial" w:cs="Arial"/>
          <w:i/>
          <w:sz w:val="22"/>
          <w:szCs w:val="22"/>
        </w:rPr>
        <w:t xml:space="preserve">la </w:t>
      </w:r>
      <w:r w:rsidR="00DF4E66" w:rsidRPr="0023348A">
        <w:rPr>
          <w:rFonts w:ascii="Arial" w:hAnsi="Arial" w:cs="Arial"/>
          <w:i/>
          <w:sz w:val="22"/>
          <w:szCs w:val="22"/>
        </w:rPr>
        <w:t>contramuestra</w:t>
      </w:r>
      <w:r w:rsidRPr="0023348A">
        <w:rPr>
          <w:rFonts w:ascii="Arial" w:hAnsi="Arial" w:cs="Arial"/>
          <w:i/>
          <w:sz w:val="22"/>
          <w:szCs w:val="22"/>
        </w:rPr>
        <w:t xml:space="preserve"> se registrará en </w:t>
      </w:r>
      <w:r w:rsidR="00D36B45">
        <w:rPr>
          <w:rFonts w:ascii="Arial" w:hAnsi="Arial" w:cs="Arial"/>
          <w:i/>
          <w:sz w:val="22"/>
          <w:szCs w:val="22"/>
        </w:rPr>
        <w:t>un</w:t>
      </w:r>
      <w:r w:rsidRPr="0023348A">
        <w:rPr>
          <w:rFonts w:ascii="Arial" w:hAnsi="Arial" w:cs="Arial"/>
          <w:i/>
          <w:sz w:val="22"/>
          <w:szCs w:val="22"/>
        </w:rPr>
        <w:t xml:space="preserve"> acta y se dará por entendido que el prestador renuncia a practicar la </w:t>
      </w:r>
      <w:r w:rsidR="00DF4E66" w:rsidRPr="0023348A">
        <w:rPr>
          <w:rFonts w:ascii="Arial" w:hAnsi="Arial" w:cs="Arial"/>
          <w:i/>
          <w:sz w:val="22"/>
          <w:szCs w:val="22"/>
        </w:rPr>
        <w:t>contramuestra</w:t>
      </w:r>
      <w:r w:rsidR="00D36B45">
        <w:rPr>
          <w:rFonts w:ascii="Arial" w:hAnsi="Arial" w:cs="Arial"/>
          <w:i/>
          <w:sz w:val="22"/>
          <w:szCs w:val="22"/>
        </w:rPr>
        <w:t xml:space="preserve">. En este </w:t>
      </w:r>
      <w:r w:rsidRPr="0023348A">
        <w:rPr>
          <w:rFonts w:ascii="Arial" w:hAnsi="Arial" w:cs="Arial"/>
          <w:i/>
          <w:sz w:val="22"/>
          <w:szCs w:val="22"/>
        </w:rPr>
        <w:t xml:space="preserve">evento el resultado de la muestra definitiva será la </w:t>
      </w:r>
      <w:r w:rsidR="00D36B45">
        <w:rPr>
          <w:rFonts w:ascii="Arial" w:hAnsi="Arial" w:cs="Arial"/>
          <w:i/>
          <w:sz w:val="22"/>
          <w:szCs w:val="22"/>
        </w:rPr>
        <w:t>toma realizada</w:t>
      </w:r>
      <w:r w:rsidR="00D36B45" w:rsidRPr="0023348A">
        <w:rPr>
          <w:rFonts w:ascii="Arial" w:hAnsi="Arial" w:cs="Arial"/>
          <w:i/>
          <w:sz w:val="22"/>
          <w:szCs w:val="22"/>
        </w:rPr>
        <w:t xml:space="preserve"> </w:t>
      </w:r>
      <w:r w:rsidRPr="0023348A">
        <w:rPr>
          <w:rFonts w:ascii="Arial" w:hAnsi="Arial" w:cs="Arial"/>
          <w:i/>
          <w:sz w:val="22"/>
          <w:szCs w:val="22"/>
        </w:rPr>
        <w:t>por la SSPD.</w:t>
      </w:r>
    </w:p>
    <w:p w14:paraId="07F1F2DD" w14:textId="77777777" w:rsidR="00DC545D" w:rsidRPr="0023348A" w:rsidRDefault="00DC545D" w:rsidP="0023348A">
      <w:pPr>
        <w:autoSpaceDE w:val="0"/>
        <w:autoSpaceDN w:val="0"/>
        <w:adjustRightInd w:val="0"/>
        <w:ind w:left="567"/>
        <w:jc w:val="both"/>
        <w:rPr>
          <w:rFonts w:ascii="Arial" w:hAnsi="Arial" w:cs="Arial"/>
          <w:i/>
          <w:sz w:val="22"/>
          <w:szCs w:val="22"/>
        </w:rPr>
      </w:pPr>
    </w:p>
    <w:p w14:paraId="230F2D18" w14:textId="06D9783C" w:rsidR="008B1DA1" w:rsidRPr="0023348A" w:rsidRDefault="008B1DA1" w:rsidP="0023348A">
      <w:pPr>
        <w:autoSpaceDE w:val="0"/>
        <w:autoSpaceDN w:val="0"/>
        <w:adjustRightInd w:val="0"/>
        <w:ind w:left="567"/>
        <w:jc w:val="both"/>
        <w:rPr>
          <w:rFonts w:ascii="Arial" w:hAnsi="Arial" w:cs="Arial"/>
          <w:i/>
          <w:sz w:val="22"/>
          <w:szCs w:val="22"/>
        </w:rPr>
      </w:pPr>
      <w:r w:rsidRPr="0023348A">
        <w:rPr>
          <w:rFonts w:ascii="Arial" w:hAnsi="Arial" w:cs="Arial"/>
          <w:i/>
          <w:sz w:val="22"/>
          <w:szCs w:val="22"/>
        </w:rPr>
        <w:t>Tanto la SSPD como el prestador</w:t>
      </w:r>
      <w:r w:rsidR="00CD2B49">
        <w:rPr>
          <w:rFonts w:ascii="Arial" w:hAnsi="Arial" w:cs="Arial"/>
          <w:i/>
          <w:sz w:val="22"/>
          <w:szCs w:val="22"/>
        </w:rPr>
        <w:t xml:space="preserve">, </w:t>
      </w:r>
      <w:r w:rsidRPr="0023348A">
        <w:rPr>
          <w:rFonts w:ascii="Arial" w:hAnsi="Arial" w:cs="Arial"/>
          <w:i/>
          <w:sz w:val="22"/>
          <w:szCs w:val="22"/>
        </w:rPr>
        <w:t xml:space="preserve">en el proceso de toma, recolección, transporte y cadena de custodia de la muestra y </w:t>
      </w:r>
      <w:r w:rsidR="00DF4E66" w:rsidRPr="0023348A">
        <w:rPr>
          <w:rFonts w:ascii="Arial" w:hAnsi="Arial" w:cs="Arial"/>
          <w:i/>
          <w:sz w:val="22"/>
          <w:szCs w:val="22"/>
        </w:rPr>
        <w:t>contramuestra</w:t>
      </w:r>
      <w:r w:rsidR="003671ED" w:rsidRPr="0023348A">
        <w:rPr>
          <w:rFonts w:ascii="Arial" w:hAnsi="Arial" w:cs="Arial"/>
          <w:i/>
          <w:sz w:val="22"/>
          <w:szCs w:val="22"/>
        </w:rPr>
        <w:t>, deberán dar cumplimiento a</w:t>
      </w:r>
      <w:r w:rsidRPr="0023348A">
        <w:rPr>
          <w:rFonts w:ascii="Arial" w:hAnsi="Arial" w:cs="Arial"/>
          <w:i/>
          <w:sz w:val="22"/>
          <w:szCs w:val="22"/>
        </w:rPr>
        <w:t xml:space="preserve"> lo establecido en el Manual de Instrucciones para la Toma, Preservación y Transporte de Muestras de Agua de Consumo Humano para Análisis de Laboratorio ISBN: 978-958-13-0147-8 emitido por el INS, y los documentos que lo actualicen o modifiquen. </w:t>
      </w:r>
    </w:p>
    <w:p w14:paraId="1841C232" w14:textId="56C24CD3" w:rsidR="008B1DA1" w:rsidRPr="0023348A" w:rsidRDefault="000159BC" w:rsidP="0023348A">
      <w:pPr>
        <w:pStyle w:val="Sangradetextonormal"/>
        <w:spacing w:after="0"/>
        <w:ind w:left="567"/>
        <w:jc w:val="both"/>
        <w:rPr>
          <w:rFonts w:ascii="Arial" w:hAnsi="Arial" w:cs="Arial"/>
          <w:i/>
          <w:sz w:val="22"/>
          <w:szCs w:val="22"/>
          <w:lang w:val="es-CO"/>
        </w:rPr>
      </w:pPr>
      <w:r w:rsidRPr="0023348A">
        <w:rPr>
          <w:rFonts w:ascii="Arial" w:hAnsi="Arial" w:cs="Arial"/>
          <w:i/>
          <w:sz w:val="22"/>
          <w:szCs w:val="22"/>
          <w:lang w:val="es-CO"/>
        </w:rPr>
        <w:tab/>
      </w:r>
    </w:p>
    <w:p w14:paraId="418835F4" w14:textId="120901D0" w:rsidR="008B1DA1" w:rsidRPr="00A6238A" w:rsidRDefault="008B1DA1" w:rsidP="0023348A">
      <w:pPr>
        <w:autoSpaceDE w:val="0"/>
        <w:autoSpaceDN w:val="0"/>
        <w:adjustRightInd w:val="0"/>
        <w:ind w:left="567"/>
        <w:jc w:val="both"/>
        <w:rPr>
          <w:rFonts w:ascii="Arial" w:hAnsi="Arial" w:cs="Arial"/>
          <w:i/>
          <w:sz w:val="22"/>
          <w:szCs w:val="22"/>
        </w:rPr>
      </w:pPr>
      <w:r w:rsidRPr="0023348A">
        <w:rPr>
          <w:rFonts w:ascii="Arial" w:hAnsi="Arial" w:cs="Arial"/>
          <w:i/>
          <w:sz w:val="22"/>
          <w:szCs w:val="22"/>
        </w:rPr>
        <w:t>Durante la toma de muestras de calidad de agua</w:t>
      </w:r>
      <w:r w:rsidR="00CD2B49">
        <w:rPr>
          <w:rFonts w:ascii="Arial" w:hAnsi="Arial" w:cs="Arial"/>
          <w:i/>
          <w:sz w:val="22"/>
          <w:szCs w:val="22"/>
        </w:rPr>
        <w:t xml:space="preserve"> </w:t>
      </w:r>
      <w:r w:rsidRPr="00A6238A">
        <w:rPr>
          <w:rFonts w:ascii="Arial" w:hAnsi="Arial" w:cs="Arial"/>
          <w:i/>
          <w:sz w:val="22"/>
          <w:szCs w:val="22"/>
        </w:rPr>
        <w:t xml:space="preserve">los intervinientes suscribirán un acta, en el formato que disponga la SSPD, </w:t>
      </w:r>
      <w:r w:rsidR="00CD2B49">
        <w:rPr>
          <w:rFonts w:ascii="Arial" w:hAnsi="Arial" w:cs="Arial"/>
          <w:i/>
          <w:sz w:val="22"/>
          <w:szCs w:val="22"/>
        </w:rPr>
        <w:t xml:space="preserve">en donde se dejará </w:t>
      </w:r>
      <w:r w:rsidRPr="00A6238A">
        <w:rPr>
          <w:rFonts w:ascii="Arial" w:hAnsi="Arial" w:cs="Arial"/>
          <w:i/>
          <w:sz w:val="22"/>
          <w:szCs w:val="22"/>
        </w:rPr>
        <w:t xml:space="preserve">constancia de todo el procedimiento adelantado. Se suscribirá un (1) acta en formato original </w:t>
      </w:r>
      <w:r w:rsidR="00CD2B49">
        <w:rPr>
          <w:rFonts w:ascii="Arial" w:hAnsi="Arial" w:cs="Arial"/>
          <w:i/>
          <w:sz w:val="22"/>
          <w:szCs w:val="22"/>
        </w:rPr>
        <w:t xml:space="preserve">por todas las partes intervinientes </w:t>
      </w:r>
      <w:r w:rsidRPr="00A6238A">
        <w:rPr>
          <w:rFonts w:ascii="Arial" w:hAnsi="Arial" w:cs="Arial"/>
          <w:i/>
          <w:sz w:val="22"/>
          <w:szCs w:val="22"/>
        </w:rPr>
        <w:t>y se entregará una copia de la misma al prestador</w:t>
      </w:r>
      <w:r w:rsidR="002672B3" w:rsidRPr="00A6238A">
        <w:rPr>
          <w:rFonts w:ascii="Arial" w:hAnsi="Arial" w:cs="Arial"/>
          <w:i/>
          <w:sz w:val="22"/>
          <w:szCs w:val="22"/>
        </w:rPr>
        <w:t>.</w:t>
      </w:r>
    </w:p>
    <w:p w14:paraId="6BD7496C" w14:textId="77777777" w:rsidR="00E62DA1" w:rsidRPr="00A6238A" w:rsidRDefault="00E62DA1" w:rsidP="0023348A">
      <w:pPr>
        <w:pStyle w:val="Sangradetextonormal"/>
        <w:spacing w:after="0"/>
        <w:ind w:left="567"/>
        <w:jc w:val="both"/>
        <w:rPr>
          <w:rFonts w:ascii="Arial" w:hAnsi="Arial" w:cs="Arial"/>
          <w:i/>
          <w:sz w:val="22"/>
          <w:szCs w:val="22"/>
        </w:rPr>
      </w:pPr>
    </w:p>
    <w:p w14:paraId="68A7CD86" w14:textId="288DDAF6" w:rsidR="002672B3" w:rsidRPr="00A6238A" w:rsidRDefault="002672B3" w:rsidP="0023348A">
      <w:pPr>
        <w:pStyle w:val="Sangradetextonormal"/>
        <w:spacing w:after="0"/>
        <w:ind w:left="567"/>
        <w:jc w:val="both"/>
        <w:rPr>
          <w:rFonts w:ascii="Arial" w:hAnsi="Arial" w:cs="Arial"/>
          <w:i/>
          <w:sz w:val="22"/>
          <w:szCs w:val="22"/>
        </w:rPr>
      </w:pPr>
      <w:r w:rsidRPr="00A6238A">
        <w:rPr>
          <w:rFonts w:ascii="Arial" w:hAnsi="Arial" w:cs="Arial"/>
          <w:bCs/>
          <w:i/>
          <w:sz w:val="22"/>
          <w:szCs w:val="22"/>
        </w:rPr>
        <w:t>En los casos en que el pre</w:t>
      </w:r>
      <w:r w:rsidR="00687E25" w:rsidRPr="00A6238A">
        <w:rPr>
          <w:rFonts w:ascii="Arial" w:hAnsi="Arial" w:cs="Arial"/>
          <w:bCs/>
          <w:i/>
          <w:sz w:val="22"/>
          <w:szCs w:val="22"/>
        </w:rPr>
        <w:t xml:space="preserve">stador practique </w:t>
      </w:r>
      <w:r w:rsidR="00E62DA1">
        <w:rPr>
          <w:rFonts w:ascii="Arial" w:hAnsi="Arial" w:cs="Arial"/>
          <w:bCs/>
          <w:i/>
          <w:sz w:val="22"/>
          <w:szCs w:val="22"/>
        </w:rPr>
        <w:t xml:space="preserve">la </w:t>
      </w:r>
      <w:r w:rsidR="00687E25" w:rsidRPr="00A6238A">
        <w:rPr>
          <w:rFonts w:ascii="Arial" w:hAnsi="Arial" w:cs="Arial"/>
          <w:bCs/>
          <w:i/>
          <w:sz w:val="22"/>
          <w:szCs w:val="22"/>
        </w:rPr>
        <w:t>contramuestra, deberá</w:t>
      </w:r>
      <w:r w:rsidR="009015A1" w:rsidRPr="00A6238A">
        <w:rPr>
          <w:rFonts w:ascii="Arial" w:hAnsi="Arial" w:cs="Arial"/>
          <w:bCs/>
          <w:i/>
          <w:sz w:val="22"/>
          <w:szCs w:val="22"/>
        </w:rPr>
        <w:t xml:space="preserve"> </w:t>
      </w:r>
      <w:r w:rsidRPr="00A6238A">
        <w:rPr>
          <w:rFonts w:ascii="Arial" w:hAnsi="Arial" w:cs="Arial"/>
          <w:bCs/>
          <w:i/>
          <w:sz w:val="22"/>
          <w:szCs w:val="22"/>
        </w:rPr>
        <w:t xml:space="preserve">enviar el informe de resultados a la SSPD </w:t>
      </w:r>
      <w:r w:rsidRPr="00A6238A">
        <w:rPr>
          <w:rFonts w:ascii="Arial" w:hAnsi="Arial" w:cs="Arial"/>
          <w:i/>
          <w:sz w:val="22"/>
          <w:szCs w:val="22"/>
        </w:rPr>
        <w:t xml:space="preserve">en un periodo máximo de veinte (20) días hábiles, contados a partir de la fecha en que se realizó la toma. </w:t>
      </w:r>
      <w:r w:rsidR="006C179E" w:rsidRPr="00A6238A">
        <w:rPr>
          <w:rFonts w:ascii="Arial" w:hAnsi="Arial" w:cs="Arial"/>
          <w:i/>
          <w:sz w:val="22"/>
          <w:szCs w:val="22"/>
        </w:rPr>
        <w:t>En</w:t>
      </w:r>
      <w:r w:rsidR="0057070A" w:rsidRPr="00A6238A">
        <w:rPr>
          <w:rFonts w:ascii="Arial" w:hAnsi="Arial" w:cs="Arial"/>
          <w:i/>
          <w:sz w:val="22"/>
          <w:szCs w:val="22"/>
        </w:rPr>
        <w:t xml:space="preserve"> caso de </w:t>
      </w:r>
      <w:r w:rsidR="0015053E" w:rsidRPr="00A6238A">
        <w:rPr>
          <w:rFonts w:ascii="Arial" w:hAnsi="Arial" w:cs="Arial"/>
          <w:i/>
          <w:sz w:val="22"/>
          <w:szCs w:val="22"/>
        </w:rPr>
        <w:t>que el</w:t>
      </w:r>
      <w:r w:rsidR="0057070A" w:rsidRPr="00A6238A">
        <w:rPr>
          <w:rFonts w:ascii="Arial" w:hAnsi="Arial" w:cs="Arial"/>
          <w:i/>
          <w:sz w:val="22"/>
          <w:szCs w:val="22"/>
        </w:rPr>
        <w:t xml:space="preserve"> prestador </w:t>
      </w:r>
      <w:r w:rsidR="0015053E" w:rsidRPr="00A6238A">
        <w:rPr>
          <w:rFonts w:ascii="Arial" w:hAnsi="Arial" w:cs="Arial"/>
          <w:i/>
          <w:sz w:val="22"/>
          <w:szCs w:val="22"/>
        </w:rPr>
        <w:t xml:space="preserve">no remita </w:t>
      </w:r>
      <w:r w:rsidR="0057070A" w:rsidRPr="00A6238A">
        <w:rPr>
          <w:rFonts w:ascii="Arial" w:hAnsi="Arial" w:cs="Arial"/>
          <w:i/>
          <w:sz w:val="22"/>
          <w:szCs w:val="22"/>
        </w:rPr>
        <w:t>el informe de la contramuestra y sus soportes</w:t>
      </w:r>
      <w:r w:rsidR="001C3B18" w:rsidRPr="00A6238A">
        <w:rPr>
          <w:rFonts w:ascii="Arial" w:hAnsi="Arial" w:cs="Arial"/>
          <w:i/>
          <w:sz w:val="22"/>
          <w:szCs w:val="22"/>
        </w:rPr>
        <w:t xml:space="preserve"> dentro del plazo establecido</w:t>
      </w:r>
      <w:r w:rsidR="0057070A" w:rsidRPr="00A6238A">
        <w:rPr>
          <w:rFonts w:ascii="Arial" w:hAnsi="Arial" w:cs="Arial"/>
          <w:i/>
          <w:sz w:val="22"/>
          <w:szCs w:val="22"/>
        </w:rPr>
        <w:t xml:space="preserve">, </w:t>
      </w:r>
      <w:r w:rsidR="0015053E" w:rsidRPr="00A6238A">
        <w:rPr>
          <w:rFonts w:ascii="Arial" w:hAnsi="Arial" w:cs="Arial"/>
          <w:i/>
          <w:sz w:val="22"/>
          <w:szCs w:val="22"/>
        </w:rPr>
        <w:t>se dará por entendido que</w:t>
      </w:r>
      <w:r w:rsidR="00806446">
        <w:rPr>
          <w:rFonts w:ascii="Arial" w:hAnsi="Arial" w:cs="Arial"/>
          <w:i/>
          <w:sz w:val="22"/>
          <w:szCs w:val="22"/>
        </w:rPr>
        <w:t xml:space="preserve"> no se opone a la muestra</w:t>
      </w:r>
      <w:r w:rsidR="0015053E" w:rsidRPr="00A6238A">
        <w:rPr>
          <w:rFonts w:ascii="Arial" w:hAnsi="Arial" w:cs="Arial"/>
          <w:i/>
          <w:sz w:val="22"/>
          <w:szCs w:val="22"/>
        </w:rPr>
        <w:t xml:space="preserve"> tomada por la SSPD.</w:t>
      </w:r>
    </w:p>
    <w:p w14:paraId="088481D2" w14:textId="77777777" w:rsidR="002672B3" w:rsidRPr="00A6238A" w:rsidRDefault="002672B3" w:rsidP="0023348A">
      <w:pPr>
        <w:pStyle w:val="Sangradetextonormal"/>
        <w:spacing w:after="0"/>
        <w:ind w:left="567"/>
        <w:jc w:val="both"/>
        <w:rPr>
          <w:rFonts w:ascii="Arial" w:hAnsi="Arial" w:cs="Arial"/>
          <w:i/>
          <w:sz w:val="22"/>
          <w:szCs w:val="22"/>
        </w:rPr>
      </w:pPr>
    </w:p>
    <w:p w14:paraId="5E751D98" w14:textId="34160C56" w:rsidR="002672B3" w:rsidRPr="00A6238A" w:rsidRDefault="00371276" w:rsidP="0023348A">
      <w:pPr>
        <w:pStyle w:val="Sangradetextonormal"/>
        <w:spacing w:after="0"/>
        <w:ind w:left="567"/>
        <w:jc w:val="both"/>
        <w:rPr>
          <w:rFonts w:ascii="Arial" w:hAnsi="Arial" w:cs="Arial"/>
          <w:i/>
          <w:sz w:val="22"/>
          <w:szCs w:val="22"/>
        </w:rPr>
      </w:pPr>
      <w:r w:rsidRPr="00A6238A">
        <w:rPr>
          <w:rFonts w:ascii="Arial" w:hAnsi="Arial" w:cs="Arial"/>
          <w:i/>
          <w:sz w:val="22"/>
          <w:szCs w:val="22"/>
        </w:rPr>
        <w:t>T</w:t>
      </w:r>
      <w:r w:rsidR="00A61875" w:rsidRPr="00A6238A">
        <w:rPr>
          <w:rFonts w:ascii="Arial" w:hAnsi="Arial" w:cs="Arial"/>
          <w:i/>
          <w:sz w:val="22"/>
          <w:szCs w:val="22"/>
        </w:rPr>
        <w:t xml:space="preserve">ranscurrido el plazo de </w:t>
      </w:r>
      <w:r w:rsidR="00E62DA1">
        <w:rPr>
          <w:rFonts w:ascii="Arial" w:hAnsi="Arial" w:cs="Arial"/>
          <w:i/>
          <w:sz w:val="22"/>
          <w:szCs w:val="22"/>
        </w:rPr>
        <w:t>veinte (</w:t>
      </w:r>
      <w:r w:rsidR="00A61875" w:rsidRPr="00A6238A">
        <w:rPr>
          <w:rFonts w:ascii="Arial" w:hAnsi="Arial" w:cs="Arial"/>
          <w:i/>
          <w:sz w:val="22"/>
          <w:szCs w:val="22"/>
        </w:rPr>
        <w:t>20</w:t>
      </w:r>
      <w:r w:rsidR="00E62DA1">
        <w:rPr>
          <w:rFonts w:ascii="Arial" w:hAnsi="Arial" w:cs="Arial"/>
          <w:i/>
          <w:sz w:val="22"/>
          <w:szCs w:val="22"/>
        </w:rPr>
        <w:t>)</w:t>
      </w:r>
      <w:r w:rsidR="00A61875" w:rsidRPr="00A6238A">
        <w:rPr>
          <w:rFonts w:ascii="Arial" w:hAnsi="Arial" w:cs="Arial"/>
          <w:i/>
          <w:sz w:val="22"/>
          <w:szCs w:val="22"/>
        </w:rPr>
        <w:t xml:space="preserve"> días otorgado para el efecto, l</w:t>
      </w:r>
      <w:r w:rsidR="002672B3" w:rsidRPr="00A6238A">
        <w:rPr>
          <w:rFonts w:ascii="Arial" w:hAnsi="Arial" w:cs="Arial"/>
          <w:i/>
          <w:sz w:val="22"/>
          <w:szCs w:val="22"/>
        </w:rPr>
        <w:t xml:space="preserve">a SSPD </w:t>
      </w:r>
      <w:r w:rsidR="00E62DA1">
        <w:rPr>
          <w:rFonts w:ascii="Arial" w:hAnsi="Arial" w:cs="Arial"/>
          <w:i/>
          <w:sz w:val="22"/>
          <w:szCs w:val="22"/>
        </w:rPr>
        <w:t xml:space="preserve">tendrá un </w:t>
      </w:r>
      <w:r w:rsidR="002672B3" w:rsidRPr="00A6238A">
        <w:rPr>
          <w:rFonts w:ascii="Arial" w:hAnsi="Arial" w:cs="Arial"/>
          <w:i/>
          <w:sz w:val="22"/>
          <w:szCs w:val="22"/>
        </w:rPr>
        <w:t xml:space="preserve">plazo de tres (3) días hábiles para comunicar </w:t>
      </w:r>
      <w:r w:rsidR="00A61875" w:rsidRPr="00A6238A">
        <w:rPr>
          <w:rFonts w:ascii="Arial" w:hAnsi="Arial" w:cs="Arial"/>
          <w:i/>
          <w:sz w:val="22"/>
          <w:szCs w:val="22"/>
        </w:rPr>
        <w:t>los</w:t>
      </w:r>
      <w:r w:rsidR="002672B3" w:rsidRPr="00A6238A">
        <w:rPr>
          <w:rFonts w:ascii="Arial" w:hAnsi="Arial" w:cs="Arial"/>
          <w:i/>
          <w:sz w:val="22"/>
          <w:szCs w:val="22"/>
        </w:rPr>
        <w:t xml:space="preserve"> resultados </w:t>
      </w:r>
      <w:r w:rsidR="00A61875" w:rsidRPr="00A6238A">
        <w:rPr>
          <w:rFonts w:ascii="Arial" w:hAnsi="Arial" w:cs="Arial"/>
          <w:i/>
          <w:sz w:val="22"/>
          <w:szCs w:val="22"/>
        </w:rPr>
        <w:t xml:space="preserve">de las muestras </w:t>
      </w:r>
      <w:r w:rsidR="002672B3" w:rsidRPr="00A6238A">
        <w:rPr>
          <w:rFonts w:ascii="Arial" w:hAnsi="Arial" w:cs="Arial"/>
          <w:i/>
          <w:sz w:val="22"/>
          <w:szCs w:val="22"/>
        </w:rPr>
        <w:t xml:space="preserve">al prestador. </w:t>
      </w:r>
    </w:p>
    <w:p w14:paraId="4DFD34EC" w14:textId="77777777" w:rsidR="002672B3" w:rsidRPr="00A6238A" w:rsidRDefault="002672B3" w:rsidP="0023348A">
      <w:pPr>
        <w:pStyle w:val="Sangradetextonormal"/>
        <w:spacing w:after="0"/>
        <w:ind w:left="567"/>
        <w:jc w:val="both"/>
        <w:rPr>
          <w:rFonts w:ascii="Arial" w:hAnsi="Arial" w:cs="Arial"/>
          <w:i/>
          <w:sz w:val="22"/>
          <w:szCs w:val="22"/>
        </w:rPr>
      </w:pPr>
    </w:p>
    <w:p w14:paraId="7A0407C6" w14:textId="0161340E" w:rsidR="002672B3" w:rsidRPr="008C3EFA" w:rsidRDefault="002672B3" w:rsidP="0023348A">
      <w:pPr>
        <w:pStyle w:val="Sangradetextonormal"/>
        <w:spacing w:after="0"/>
        <w:ind w:left="567"/>
        <w:jc w:val="both"/>
        <w:rPr>
          <w:rFonts w:ascii="Arial" w:hAnsi="Arial" w:cs="Arial"/>
          <w:sz w:val="22"/>
          <w:szCs w:val="22"/>
        </w:rPr>
      </w:pPr>
      <w:r w:rsidRPr="00A6238A">
        <w:rPr>
          <w:rFonts w:ascii="Arial" w:hAnsi="Arial" w:cs="Arial"/>
          <w:i/>
          <w:sz w:val="22"/>
          <w:szCs w:val="22"/>
        </w:rPr>
        <w:t>En los casos en que el prestador no realice contramuestra, la SSPD comunicará los resultados al prestador en un periodo máximo de veinte (20) días hábiles, contados a partir de la fecha en que se realizó la toma.</w:t>
      </w:r>
    </w:p>
    <w:p w14:paraId="4F907580" w14:textId="77777777" w:rsidR="00C07B50" w:rsidRPr="008C3EFA" w:rsidRDefault="00C07B50">
      <w:pPr>
        <w:jc w:val="both"/>
        <w:rPr>
          <w:rFonts w:ascii="Arial" w:hAnsi="Arial" w:cs="Arial"/>
          <w:sz w:val="22"/>
          <w:szCs w:val="22"/>
        </w:rPr>
      </w:pPr>
    </w:p>
    <w:p w14:paraId="77E8894F" w14:textId="7D7D21ED" w:rsidR="004B5883" w:rsidRPr="00A6238A" w:rsidRDefault="001F734E" w:rsidP="008C3EFA">
      <w:pPr>
        <w:jc w:val="both"/>
        <w:rPr>
          <w:rFonts w:ascii="Arial" w:hAnsi="Arial" w:cs="Arial"/>
          <w:b/>
          <w:bCs/>
          <w:sz w:val="22"/>
          <w:szCs w:val="22"/>
        </w:rPr>
      </w:pPr>
      <w:r w:rsidRPr="008C3EFA">
        <w:rPr>
          <w:rFonts w:ascii="Arial" w:hAnsi="Arial" w:cs="Arial"/>
          <w:b/>
          <w:sz w:val="22"/>
          <w:szCs w:val="22"/>
        </w:rPr>
        <w:lastRenderedPageBreak/>
        <w:t xml:space="preserve">ARTÍCULO </w:t>
      </w:r>
      <w:r w:rsidR="00371276" w:rsidRPr="008C3EFA">
        <w:rPr>
          <w:rFonts w:ascii="Arial" w:hAnsi="Arial" w:cs="Arial"/>
          <w:b/>
          <w:sz w:val="22"/>
          <w:szCs w:val="22"/>
        </w:rPr>
        <w:t>2</w:t>
      </w:r>
      <w:r w:rsidR="00C85074" w:rsidRPr="008C3EFA">
        <w:rPr>
          <w:rFonts w:ascii="Arial" w:hAnsi="Arial" w:cs="Arial"/>
          <w:b/>
          <w:sz w:val="22"/>
          <w:szCs w:val="22"/>
        </w:rPr>
        <w:t>.</w:t>
      </w:r>
      <w:r w:rsidR="00724194" w:rsidRPr="008C3EFA">
        <w:rPr>
          <w:rFonts w:ascii="Arial" w:hAnsi="Arial" w:cs="Arial"/>
          <w:b/>
          <w:sz w:val="22"/>
          <w:szCs w:val="22"/>
        </w:rPr>
        <w:t xml:space="preserve"> VIGENCIA. </w:t>
      </w:r>
      <w:r w:rsidR="00724194" w:rsidRPr="008C3EFA">
        <w:rPr>
          <w:rFonts w:ascii="Arial" w:hAnsi="Arial" w:cs="Arial"/>
          <w:sz w:val="22"/>
          <w:szCs w:val="22"/>
        </w:rPr>
        <w:t xml:space="preserve">La presente Resolución rige a partir de la fecha de publicación en el Diario Oficial. Las demás disposiciones de la Resolución </w:t>
      </w:r>
      <w:r w:rsidR="00724194" w:rsidRPr="008C3EFA">
        <w:rPr>
          <w:rFonts w:ascii="Arial" w:hAnsi="Arial" w:cs="Arial"/>
          <w:sz w:val="22"/>
          <w:szCs w:val="22"/>
          <w:lang w:val="es-CO"/>
        </w:rPr>
        <w:t>20191000040585 del 07 de octubre de 2019</w:t>
      </w:r>
      <w:r w:rsidR="00724194" w:rsidRPr="008C3EFA">
        <w:rPr>
          <w:rFonts w:ascii="Arial" w:hAnsi="Arial" w:cs="Arial"/>
          <w:sz w:val="22"/>
          <w:szCs w:val="22"/>
        </w:rPr>
        <w:t>, continúan vigentes.</w:t>
      </w:r>
      <w:r w:rsidR="002F603F">
        <w:rPr>
          <w:rFonts w:ascii="Arial" w:hAnsi="Arial" w:cs="Arial"/>
          <w:sz w:val="22"/>
          <w:szCs w:val="22"/>
        </w:rPr>
        <w:t xml:space="preserve"> </w:t>
      </w:r>
    </w:p>
    <w:p w14:paraId="4A58A036" w14:textId="77777777" w:rsidR="00F943B5" w:rsidRPr="00A6238A" w:rsidRDefault="00F943B5">
      <w:pPr>
        <w:jc w:val="both"/>
        <w:rPr>
          <w:rFonts w:ascii="Arial" w:hAnsi="Arial" w:cs="Arial"/>
          <w:sz w:val="22"/>
          <w:szCs w:val="22"/>
        </w:rPr>
      </w:pPr>
    </w:p>
    <w:p w14:paraId="1FF62913" w14:textId="77777777" w:rsidR="003B3802" w:rsidRPr="00A6238A" w:rsidRDefault="003B3802">
      <w:pPr>
        <w:outlineLvl w:val="0"/>
        <w:rPr>
          <w:rFonts w:ascii="Arial" w:hAnsi="Arial" w:cs="Arial"/>
          <w:b/>
          <w:sz w:val="22"/>
          <w:szCs w:val="22"/>
        </w:rPr>
      </w:pPr>
    </w:p>
    <w:p w14:paraId="41927CC4" w14:textId="77777777" w:rsidR="00C85074" w:rsidRPr="00A6238A" w:rsidRDefault="004C1FFD">
      <w:pPr>
        <w:jc w:val="center"/>
        <w:outlineLvl w:val="0"/>
        <w:rPr>
          <w:rFonts w:ascii="Arial" w:hAnsi="Arial" w:cs="Arial"/>
          <w:b/>
          <w:sz w:val="22"/>
          <w:szCs w:val="22"/>
        </w:rPr>
      </w:pPr>
      <w:r w:rsidRPr="00A6238A">
        <w:rPr>
          <w:rFonts w:ascii="Arial" w:hAnsi="Arial" w:cs="Arial"/>
          <w:b/>
          <w:sz w:val="22"/>
          <w:szCs w:val="22"/>
        </w:rPr>
        <w:t>PUBLÍQUESE, COMUNÍQUESE Y CÚMPLASE</w:t>
      </w:r>
    </w:p>
    <w:p w14:paraId="2BC95441" w14:textId="77777777" w:rsidR="00C85074" w:rsidRPr="00A6238A" w:rsidRDefault="00C85074">
      <w:pPr>
        <w:jc w:val="center"/>
        <w:rPr>
          <w:rFonts w:ascii="Arial" w:hAnsi="Arial" w:cs="Arial"/>
          <w:sz w:val="22"/>
          <w:szCs w:val="22"/>
        </w:rPr>
      </w:pPr>
      <w:r w:rsidRPr="00A6238A">
        <w:rPr>
          <w:rFonts w:ascii="Arial" w:hAnsi="Arial" w:cs="Arial"/>
          <w:sz w:val="22"/>
          <w:szCs w:val="22"/>
        </w:rPr>
        <w:t>Dada en Bogotá D.C</w:t>
      </w:r>
      <w:r w:rsidR="001504EB" w:rsidRPr="00A6238A">
        <w:rPr>
          <w:rFonts w:ascii="Arial" w:hAnsi="Arial" w:cs="Arial"/>
          <w:sz w:val="22"/>
          <w:szCs w:val="22"/>
        </w:rPr>
        <w:t>.</w:t>
      </w:r>
    </w:p>
    <w:p w14:paraId="65B20E6A" w14:textId="77777777" w:rsidR="00C85074" w:rsidRPr="00A6238A" w:rsidRDefault="00C85074">
      <w:pPr>
        <w:jc w:val="center"/>
        <w:rPr>
          <w:rFonts w:ascii="Arial" w:hAnsi="Arial" w:cs="Arial"/>
          <w:b/>
          <w:sz w:val="22"/>
          <w:szCs w:val="22"/>
        </w:rPr>
      </w:pPr>
    </w:p>
    <w:p w14:paraId="7ADFD950" w14:textId="77777777" w:rsidR="00C85074" w:rsidRPr="00A6238A" w:rsidRDefault="00C85074">
      <w:pPr>
        <w:jc w:val="center"/>
        <w:rPr>
          <w:rFonts w:ascii="Arial" w:hAnsi="Arial" w:cs="Arial"/>
          <w:b/>
          <w:sz w:val="22"/>
          <w:szCs w:val="22"/>
        </w:rPr>
      </w:pPr>
    </w:p>
    <w:p w14:paraId="78A0C5F9" w14:textId="77777777" w:rsidR="00AE1DFF" w:rsidRPr="00A6238A" w:rsidRDefault="00AE1DFF">
      <w:pPr>
        <w:jc w:val="center"/>
        <w:rPr>
          <w:rFonts w:ascii="Arial" w:hAnsi="Arial" w:cs="Arial"/>
          <w:b/>
          <w:sz w:val="22"/>
          <w:szCs w:val="22"/>
        </w:rPr>
      </w:pPr>
    </w:p>
    <w:p w14:paraId="4AD7E1A9" w14:textId="77777777" w:rsidR="00C85074" w:rsidRPr="00A6238A" w:rsidRDefault="00C85074">
      <w:pPr>
        <w:jc w:val="center"/>
        <w:rPr>
          <w:rFonts w:ascii="Arial" w:hAnsi="Arial" w:cs="Arial"/>
          <w:b/>
          <w:sz w:val="22"/>
          <w:szCs w:val="22"/>
        </w:rPr>
      </w:pPr>
    </w:p>
    <w:p w14:paraId="56F8E224" w14:textId="77777777" w:rsidR="00C85074" w:rsidRPr="00A6238A" w:rsidRDefault="00C85074">
      <w:pPr>
        <w:jc w:val="center"/>
        <w:outlineLvl w:val="0"/>
        <w:rPr>
          <w:rFonts w:ascii="Arial" w:hAnsi="Arial" w:cs="Arial"/>
          <w:b/>
          <w:sz w:val="22"/>
          <w:szCs w:val="22"/>
        </w:rPr>
      </w:pPr>
      <w:r w:rsidRPr="00A6238A">
        <w:rPr>
          <w:rFonts w:ascii="Arial" w:hAnsi="Arial" w:cs="Arial"/>
          <w:b/>
          <w:sz w:val="22"/>
          <w:szCs w:val="22"/>
        </w:rPr>
        <w:t xml:space="preserve">NATASHA AVENDAÑO </w:t>
      </w:r>
      <w:r w:rsidR="004C1FFD" w:rsidRPr="00A6238A">
        <w:rPr>
          <w:rFonts w:ascii="Arial" w:hAnsi="Arial" w:cs="Arial"/>
          <w:b/>
          <w:sz w:val="22"/>
          <w:szCs w:val="22"/>
        </w:rPr>
        <w:t>GARCÍA</w:t>
      </w:r>
    </w:p>
    <w:p w14:paraId="25085F70" w14:textId="77777777" w:rsidR="00C85074" w:rsidRPr="00A6238A" w:rsidRDefault="00C85074">
      <w:pPr>
        <w:jc w:val="center"/>
        <w:rPr>
          <w:rFonts w:ascii="Arial" w:hAnsi="Arial" w:cs="Arial"/>
          <w:b/>
          <w:sz w:val="22"/>
          <w:szCs w:val="22"/>
        </w:rPr>
      </w:pPr>
      <w:r w:rsidRPr="00A6238A">
        <w:rPr>
          <w:rFonts w:ascii="Arial" w:hAnsi="Arial" w:cs="Arial"/>
          <w:b/>
          <w:sz w:val="22"/>
          <w:szCs w:val="22"/>
        </w:rPr>
        <w:t xml:space="preserve">Superintendente </w:t>
      </w:r>
    </w:p>
    <w:p w14:paraId="4D4215CB" w14:textId="77777777" w:rsidR="0030604F" w:rsidRPr="00A6238A" w:rsidRDefault="0030604F">
      <w:pPr>
        <w:jc w:val="center"/>
        <w:rPr>
          <w:rFonts w:ascii="Arial" w:hAnsi="Arial" w:cs="Arial"/>
          <w:sz w:val="22"/>
          <w:szCs w:val="22"/>
        </w:rPr>
      </w:pPr>
    </w:p>
    <w:p w14:paraId="016ED1D6" w14:textId="1E559E9C" w:rsidR="00D83AE1" w:rsidRPr="002F603F" w:rsidRDefault="002C4115" w:rsidP="00A6238A">
      <w:pPr>
        <w:jc w:val="both"/>
        <w:rPr>
          <w:rFonts w:ascii="Arial" w:hAnsi="Arial" w:cs="Arial"/>
          <w:sz w:val="16"/>
          <w:szCs w:val="16"/>
        </w:rPr>
      </w:pPr>
      <w:r w:rsidRPr="002F603F">
        <w:rPr>
          <w:rFonts w:ascii="Arial" w:hAnsi="Arial" w:cs="Arial"/>
          <w:sz w:val="16"/>
          <w:szCs w:val="16"/>
        </w:rPr>
        <w:t>Proyectó:</w:t>
      </w:r>
      <w:r w:rsidR="00806446">
        <w:rPr>
          <w:rFonts w:ascii="Arial" w:hAnsi="Arial" w:cs="Arial"/>
          <w:sz w:val="16"/>
          <w:szCs w:val="16"/>
        </w:rPr>
        <w:tab/>
      </w:r>
      <w:r w:rsidR="00A71FDB" w:rsidRPr="002F603F">
        <w:rPr>
          <w:rFonts w:ascii="Arial" w:hAnsi="Arial" w:cs="Arial"/>
          <w:sz w:val="16"/>
          <w:szCs w:val="16"/>
        </w:rPr>
        <w:t>Diana Ramírez Castaño - Contratista Despacho Delegada AAA</w:t>
      </w:r>
    </w:p>
    <w:p w14:paraId="0877218A" w14:textId="70DC2B39" w:rsidR="002C4115" w:rsidRPr="002F603F" w:rsidRDefault="002C4115" w:rsidP="00A6238A">
      <w:pPr>
        <w:jc w:val="both"/>
        <w:rPr>
          <w:rFonts w:ascii="Arial" w:hAnsi="Arial" w:cs="Arial"/>
          <w:sz w:val="16"/>
          <w:szCs w:val="16"/>
        </w:rPr>
      </w:pPr>
      <w:r w:rsidRPr="002F603F">
        <w:rPr>
          <w:rFonts w:ascii="Arial" w:hAnsi="Arial" w:cs="Arial"/>
          <w:sz w:val="16"/>
          <w:szCs w:val="16"/>
        </w:rPr>
        <w:tab/>
      </w:r>
      <w:r w:rsidR="00097098" w:rsidRPr="002F603F">
        <w:rPr>
          <w:rFonts w:ascii="Arial" w:hAnsi="Arial" w:cs="Arial"/>
          <w:sz w:val="16"/>
          <w:szCs w:val="16"/>
        </w:rPr>
        <w:t>Mery</w:t>
      </w:r>
      <w:r w:rsidRPr="002F603F">
        <w:rPr>
          <w:rFonts w:ascii="Arial" w:hAnsi="Arial" w:cs="Arial"/>
          <w:sz w:val="16"/>
          <w:szCs w:val="16"/>
        </w:rPr>
        <w:t xml:space="preserve"> Castro Suárez – Profesional Especializado Despacho Delegada AAA</w:t>
      </w:r>
    </w:p>
    <w:p w14:paraId="1AFAC33F" w14:textId="71AFC036" w:rsidR="002C4115" w:rsidRPr="002F603F" w:rsidRDefault="002C4115" w:rsidP="00A6238A">
      <w:pPr>
        <w:jc w:val="both"/>
        <w:rPr>
          <w:rFonts w:ascii="Arial" w:hAnsi="Arial" w:cs="Arial"/>
          <w:sz w:val="16"/>
          <w:szCs w:val="16"/>
        </w:rPr>
      </w:pPr>
      <w:r w:rsidRPr="002F603F">
        <w:rPr>
          <w:rFonts w:ascii="Arial" w:hAnsi="Arial" w:cs="Arial"/>
          <w:sz w:val="16"/>
          <w:szCs w:val="16"/>
        </w:rPr>
        <w:tab/>
        <w:t>Javier Eduardo Herrera Becerra - Profesional Especializado Despacho Delegada AAA</w:t>
      </w:r>
    </w:p>
    <w:p w14:paraId="297B8B3F" w14:textId="3316B696" w:rsidR="002C4115" w:rsidRPr="002F603F" w:rsidRDefault="002C4115" w:rsidP="00A6238A">
      <w:pPr>
        <w:jc w:val="both"/>
        <w:rPr>
          <w:rFonts w:ascii="Arial" w:hAnsi="Arial" w:cs="Arial"/>
          <w:sz w:val="16"/>
          <w:szCs w:val="16"/>
        </w:rPr>
      </w:pPr>
      <w:r w:rsidRPr="002F603F">
        <w:rPr>
          <w:rFonts w:ascii="Arial" w:hAnsi="Arial" w:cs="Arial"/>
          <w:sz w:val="16"/>
          <w:szCs w:val="16"/>
        </w:rPr>
        <w:tab/>
        <w:t>Diana Guayán Cárdenas - Profesional Especializado Despacho Delegada AAA</w:t>
      </w:r>
    </w:p>
    <w:p w14:paraId="6FFA3D28" w14:textId="77777777" w:rsidR="002C4115" w:rsidRPr="002F603F" w:rsidRDefault="002C4115" w:rsidP="00A6238A">
      <w:pPr>
        <w:jc w:val="both"/>
        <w:rPr>
          <w:rFonts w:ascii="Arial" w:hAnsi="Arial" w:cs="Arial"/>
          <w:sz w:val="16"/>
          <w:szCs w:val="16"/>
        </w:rPr>
      </w:pPr>
      <w:r w:rsidRPr="002F603F">
        <w:rPr>
          <w:rFonts w:ascii="Arial" w:hAnsi="Arial" w:cs="Arial"/>
          <w:sz w:val="16"/>
          <w:szCs w:val="16"/>
        </w:rPr>
        <w:tab/>
        <w:t>Isabel Torres Zambrano – Asesora - Despacho Delegada AAA</w:t>
      </w:r>
    </w:p>
    <w:p w14:paraId="096757F6" w14:textId="15F6C5FF" w:rsidR="002C4115" w:rsidRPr="002F603F" w:rsidRDefault="002C4115" w:rsidP="00A6238A">
      <w:pPr>
        <w:jc w:val="both"/>
        <w:rPr>
          <w:rFonts w:ascii="Arial" w:hAnsi="Arial" w:cs="Arial"/>
          <w:sz w:val="16"/>
          <w:szCs w:val="16"/>
        </w:rPr>
      </w:pPr>
    </w:p>
    <w:p w14:paraId="7E6DD6FE" w14:textId="528500E9" w:rsidR="002C4115" w:rsidRPr="002F603F" w:rsidRDefault="002C4115" w:rsidP="00A6238A">
      <w:pPr>
        <w:jc w:val="both"/>
        <w:rPr>
          <w:rFonts w:ascii="Arial" w:hAnsi="Arial" w:cs="Arial"/>
          <w:sz w:val="16"/>
          <w:szCs w:val="16"/>
        </w:rPr>
      </w:pPr>
      <w:r w:rsidRPr="002F603F">
        <w:rPr>
          <w:rFonts w:ascii="Arial" w:hAnsi="Arial" w:cs="Arial"/>
          <w:sz w:val="16"/>
          <w:szCs w:val="16"/>
        </w:rPr>
        <w:t>Revisó</w:t>
      </w:r>
      <w:r w:rsidR="00806446">
        <w:rPr>
          <w:rFonts w:ascii="Arial" w:hAnsi="Arial" w:cs="Arial"/>
          <w:sz w:val="16"/>
          <w:szCs w:val="16"/>
        </w:rPr>
        <w:t>:</w:t>
      </w:r>
      <w:r w:rsidR="00806446">
        <w:rPr>
          <w:rFonts w:ascii="Arial" w:hAnsi="Arial" w:cs="Arial"/>
          <w:sz w:val="16"/>
          <w:szCs w:val="16"/>
        </w:rPr>
        <w:tab/>
      </w:r>
      <w:r w:rsidR="00EF52BF" w:rsidRPr="002F603F">
        <w:rPr>
          <w:rFonts w:ascii="Arial" w:hAnsi="Arial" w:cs="Arial"/>
          <w:sz w:val="16"/>
          <w:szCs w:val="16"/>
        </w:rPr>
        <w:t>Juan Felipe Rojas Vargas –</w:t>
      </w:r>
      <w:r w:rsidRPr="002F603F">
        <w:rPr>
          <w:rFonts w:ascii="Arial" w:hAnsi="Arial" w:cs="Arial"/>
          <w:sz w:val="16"/>
          <w:szCs w:val="16"/>
        </w:rPr>
        <w:t xml:space="preserve"> </w:t>
      </w:r>
      <w:r w:rsidR="00EF52BF" w:rsidRPr="002F603F">
        <w:rPr>
          <w:rFonts w:ascii="Arial" w:hAnsi="Arial" w:cs="Arial"/>
          <w:sz w:val="16"/>
          <w:szCs w:val="16"/>
        </w:rPr>
        <w:t xml:space="preserve">Profesional Especializado </w:t>
      </w:r>
      <w:r w:rsidRPr="002F603F">
        <w:rPr>
          <w:rFonts w:ascii="Arial" w:hAnsi="Arial" w:cs="Arial"/>
          <w:sz w:val="16"/>
          <w:szCs w:val="16"/>
        </w:rPr>
        <w:t>DTGAA</w:t>
      </w:r>
    </w:p>
    <w:p w14:paraId="4AD485A4" w14:textId="74A7151A" w:rsidR="002C4115" w:rsidRPr="002F603F" w:rsidRDefault="00806446" w:rsidP="00A6238A">
      <w:pPr>
        <w:jc w:val="both"/>
        <w:rPr>
          <w:rFonts w:ascii="Arial" w:hAnsi="Arial" w:cs="Arial"/>
          <w:sz w:val="16"/>
          <w:szCs w:val="16"/>
        </w:rPr>
      </w:pPr>
      <w:r>
        <w:rPr>
          <w:rFonts w:ascii="Arial" w:hAnsi="Arial" w:cs="Arial"/>
          <w:sz w:val="16"/>
          <w:szCs w:val="16"/>
        </w:rPr>
        <w:tab/>
      </w:r>
      <w:r w:rsidR="00EF52BF" w:rsidRPr="002F603F">
        <w:rPr>
          <w:rFonts w:ascii="Arial" w:hAnsi="Arial" w:cs="Arial"/>
          <w:sz w:val="16"/>
          <w:szCs w:val="16"/>
        </w:rPr>
        <w:t xml:space="preserve">Alejandra </w:t>
      </w:r>
      <w:proofErr w:type="spellStart"/>
      <w:r w:rsidR="00EF52BF" w:rsidRPr="002F603F">
        <w:rPr>
          <w:rFonts w:ascii="Arial" w:hAnsi="Arial" w:cs="Arial"/>
          <w:sz w:val="16"/>
          <w:szCs w:val="16"/>
        </w:rPr>
        <w:t>Cajiao</w:t>
      </w:r>
      <w:proofErr w:type="spellEnd"/>
      <w:r w:rsidR="00EF52BF" w:rsidRPr="002F603F">
        <w:rPr>
          <w:rFonts w:ascii="Arial" w:hAnsi="Arial" w:cs="Arial"/>
          <w:sz w:val="16"/>
          <w:szCs w:val="16"/>
        </w:rPr>
        <w:t xml:space="preserve"> Manjarrez </w:t>
      </w:r>
      <w:r w:rsidR="002C4115" w:rsidRPr="002F603F">
        <w:rPr>
          <w:rFonts w:ascii="Arial" w:hAnsi="Arial" w:cs="Arial"/>
          <w:sz w:val="16"/>
          <w:szCs w:val="16"/>
        </w:rPr>
        <w:t xml:space="preserve">-  </w:t>
      </w:r>
      <w:r w:rsidR="00EF52BF" w:rsidRPr="002F603F">
        <w:rPr>
          <w:rFonts w:ascii="Arial" w:hAnsi="Arial" w:cs="Arial"/>
          <w:sz w:val="16"/>
          <w:szCs w:val="16"/>
        </w:rPr>
        <w:t xml:space="preserve">Asesora </w:t>
      </w:r>
      <w:r w:rsidR="002C4115" w:rsidRPr="002F603F">
        <w:rPr>
          <w:rFonts w:ascii="Arial" w:hAnsi="Arial" w:cs="Arial"/>
          <w:sz w:val="16"/>
          <w:szCs w:val="16"/>
        </w:rPr>
        <w:t>DTGAA</w:t>
      </w:r>
    </w:p>
    <w:p w14:paraId="2E3D15CF" w14:textId="1BE07EC0" w:rsidR="002C4115" w:rsidRDefault="00806446" w:rsidP="00A6238A">
      <w:pPr>
        <w:jc w:val="both"/>
        <w:rPr>
          <w:rFonts w:ascii="Arial" w:hAnsi="Arial" w:cs="Arial"/>
          <w:sz w:val="16"/>
          <w:szCs w:val="16"/>
        </w:rPr>
      </w:pPr>
      <w:r>
        <w:rPr>
          <w:rFonts w:ascii="Arial" w:hAnsi="Arial" w:cs="Arial"/>
          <w:sz w:val="16"/>
          <w:szCs w:val="16"/>
        </w:rPr>
        <w:tab/>
      </w:r>
      <w:r w:rsidR="00EF52BF" w:rsidRPr="002F603F">
        <w:rPr>
          <w:rFonts w:ascii="Arial" w:hAnsi="Arial" w:cs="Arial"/>
          <w:sz w:val="16"/>
          <w:szCs w:val="16"/>
        </w:rPr>
        <w:t>Martha Eugenia García Jaimes</w:t>
      </w:r>
      <w:r w:rsidR="002C4115" w:rsidRPr="002F603F">
        <w:rPr>
          <w:rFonts w:ascii="Arial" w:hAnsi="Arial" w:cs="Arial"/>
          <w:sz w:val="16"/>
          <w:szCs w:val="16"/>
        </w:rPr>
        <w:t xml:space="preserve"> – D</w:t>
      </w:r>
      <w:r w:rsidR="00EF52BF" w:rsidRPr="002F603F">
        <w:rPr>
          <w:rFonts w:ascii="Arial" w:hAnsi="Arial" w:cs="Arial"/>
          <w:sz w:val="16"/>
          <w:szCs w:val="16"/>
        </w:rPr>
        <w:t>irectora de la D</w:t>
      </w:r>
      <w:r w:rsidR="002C4115" w:rsidRPr="002F603F">
        <w:rPr>
          <w:rFonts w:ascii="Arial" w:hAnsi="Arial" w:cs="Arial"/>
          <w:sz w:val="16"/>
          <w:szCs w:val="16"/>
        </w:rPr>
        <w:t>IAAA</w:t>
      </w:r>
    </w:p>
    <w:p w14:paraId="4ACEF858" w14:textId="1F0BBB67" w:rsidR="00806446" w:rsidRDefault="002F603F" w:rsidP="00A6238A">
      <w:pPr>
        <w:jc w:val="both"/>
        <w:rPr>
          <w:rFonts w:ascii="Arial" w:hAnsi="Arial" w:cs="Arial"/>
          <w:sz w:val="16"/>
          <w:szCs w:val="16"/>
        </w:rPr>
      </w:pPr>
      <w:r>
        <w:rPr>
          <w:rFonts w:ascii="Arial" w:hAnsi="Arial" w:cs="Arial"/>
          <w:sz w:val="16"/>
          <w:szCs w:val="16"/>
        </w:rPr>
        <w:tab/>
        <w:t>Esteban Rubio Echeverri – Asesor Oficina Asesora Jurídica</w:t>
      </w:r>
    </w:p>
    <w:p w14:paraId="6CCBEE2C" w14:textId="373D6EC3" w:rsidR="00806446" w:rsidRPr="002F603F" w:rsidRDefault="00806446" w:rsidP="00A6238A">
      <w:pPr>
        <w:ind w:firstLine="708"/>
        <w:jc w:val="both"/>
        <w:rPr>
          <w:rFonts w:ascii="Arial" w:hAnsi="Arial" w:cs="Arial"/>
          <w:sz w:val="16"/>
          <w:szCs w:val="16"/>
        </w:rPr>
      </w:pPr>
      <w:r>
        <w:rPr>
          <w:rFonts w:ascii="Arial" w:hAnsi="Arial" w:cs="Arial"/>
          <w:sz w:val="16"/>
          <w:szCs w:val="16"/>
        </w:rPr>
        <w:t xml:space="preserve">Lorenzo Castillo </w:t>
      </w:r>
      <w:proofErr w:type="spellStart"/>
      <w:r>
        <w:rPr>
          <w:rFonts w:ascii="Arial" w:hAnsi="Arial" w:cs="Arial"/>
          <w:sz w:val="16"/>
          <w:szCs w:val="16"/>
        </w:rPr>
        <w:t>Barvo</w:t>
      </w:r>
      <w:proofErr w:type="spellEnd"/>
      <w:r>
        <w:rPr>
          <w:rFonts w:ascii="Arial" w:hAnsi="Arial" w:cs="Arial"/>
          <w:sz w:val="16"/>
          <w:szCs w:val="16"/>
        </w:rPr>
        <w:t xml:space="preserve"> – Asesor del Despacho de la Superintendente de Servicios Públicos Domiciliarios</w:t>
      </w:r>
    </w:p>
    <w:p w14:paraId="195B34A6" w14:textId="79D2021B" w:rsidR="00BD7396" w:rsidRPr="00A6238A" w:rsidRDefault="00BD7396" w:rsidP="0044083A">
      <w:pPr>
        <w:jc w:val="both"/>
        <w:rPr>
          <w:rFonts w:ascii="Arial" w:hAnsi="Arial" w:cs="Arial"/>
          <w:sz w:val="22"/>
          <w:szCs w:val="22"/>
        </w:rPr>
      </w:pPr>
    </w:p>
    <w:sectPr w:rsidR="00BD7396" w:rsidRPr="00A6238A" w:rsidSect="00AE3DE7">
      <w:headerReference w:type="even" r:id="rId8"/>
      <w:headerReference w:type="default" r:id="rId9"/>
      <w:footerReference w:type="even" r:id="rId10"/>
      <w:footerReference w:type="default" r:id="rId11"/>
      <w:headerReference w:type="first" r:id="rId12"/>
      <w:footerReference w:type="first" r:id="rId13"/>
      <w:pgSz w:w="12240" w:h="18720" w:code="14"/>
      <w:pgMar w:top="1560" w:right="1134" w:bottom="1418" w:left="1701" w:header="737"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EECEB" w14:textId="77777777" w:rsidR="003159CE" w:rsidRDefault="003159CE">
      <w:r>
        <w:separator/>
      </w:r>
    </w:p>
  </w:endnote>
  <w:endnote w:type="continuationSeparator" w:id="0">
    <w:p w14:paraId="06BCDC8C" w14:textId="77777777" w:rsidR="003159CE" w:rsidRDefault="003159CE">
      <w:r>
        <w:continuationSeparator/>
      </w:r>
    </w:p>
  </w:endnote>
  <w:endnote w:type="continuationNotice" w:id="1">
    <w:p w14:paraId="51B0D47E" w14:textId="77777777" w:rsidR="003159CE" w:rsidRDefault="00315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Andale Sans UI">
    <w:altName w:val="Arial Unicode MS"/>
    <w:charset w:val="00"/>
    <w:family w:val="swiss"/>
    <w:pitch w:val="variable"/>
  </w:font>
  <w:font w:name="Code3of9">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1F60B" w14:textId="77777777" w:rsidR="006602DD" w:rsidRDefault="006602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076A" w14:textId="77777777" w:rsidR="00481DA6" w:rsidRDefault="00481DA6">
    <w:pPr>
      <w:pStyle w:val="Ttulo3"/>
      <w:numPr>
        <w:ilvl w:val="2"/>
        <w:numId w:val="3"/>
      </w:numPr>
      <w:spacing w:before="0" w:after="0"/>
      <w:jc w:val="center"/>
      <w:rPr>
        <w:b w:val="0"/>
        <w:sz w:val="18"/>
        <w:szCs w:val="18"/>
      </w:rPr>
    </w:pPr>
    <w:r>
      <w:rPr>
        <w:noProof/>
        <w:lang w:val="es-CO" w:eastAsia="es-CO"/>
      </w:rPr>
      <mc:AlternateContent>
        <mc:Choice Requires="wps">
          <w:drawing>
            <wp:anchor distT="0" distB="0" distL="114300" distR="114300" simplePos="0" relativeHeight="251655168" behindDoc="1" locked="0" layoutInCell="1" allowOverlap="1" wp14:anchorId="41BD2BFB" wp14:editId="114D1EA4">
              <wp:simplePos x="0" y="0"/>
              <wp:positionH relativeFrom="column">
                <wp:posOffset>1076325</wp:posOffset>
              </wp:positionH>
              <wp:positionV relativeFrom="paragraph">
                <wp:posOffset>83185</wp:posOffset>
              </wp:positionV>
              <wp:extent cx="3886200" cy="0"/>
              <wp:effectExtent l="9525" t="6985" r="9525" b="1206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360" cap="sq">
                        <a:solidFill>
                          <a:srgbClr val="000000"/>
                        </a:solidFill>
                        <a:miter lim="800000"/>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E0DF41"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6.55pt" to="390.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" strokeweight=".26mm">
              <v:stroke joinstyle="miter" endcap="square"/>
            </v:line>
          </w:pict>
        </mc:Fallback>
      </mc:AlternateContent>
    </w:r>
  </w:p>
  <w:p w14:paraId="37DE4A58" w14:textId="77777777" w:rsidR="00481DA6" w:rsidRDefault="00481DA6">
    <w:pPr>
      <w:pStyle w:val="Ttulo3"/>
      <w:tabs>
        <w:tab w:val="left" w:pos="0"/>
      </w:tabs>
      <w:spacing w:before="0" w:after="0"/>
      <w:jc w:val="center"/>
      <w:rPr>
        <w:sz w:val="18"/>
        <w:szCs w:val="18"/>
      </w:rPr>
    </w:pPr>
    <w:r>
      <w:rPr>
        <w:b w:val="0"/>
        <w:sz w:val="18"/>
        <w:szCs w:val="18"/>
      </w:rPr>
      <w:t>Superintendencia de Servicios Públicos Domiciliarios</w:t>
    </w:r>
  </w:p>
  <w:p w14:paraId="65D6EDD4" w14:textId="77777777" w:rsidR="00481DA6" w:rsidRDefault="00481DA6">
    <w:pPr>
      <w:pStyle w:val="Piedepgina"/>
      <w:spacing w:line="40" w:lineRule="atLeast"/>
      <w:jc w:val="center"/>
    </w:pPr>
    <w:r>
      <w:rPr>
        <w:rFonts w:ascii="Arial" w:hAnsi="Arial" w:cs="Arial"/>
        <w:sz w:val="18"/>
        <w:szCs w:val="18"/>
      </w:rPr>
      <w:t>www.superservicios.gov.co   -  sspd@superservicios.gov.co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85BC" w14:textId="77777777" w:rsidR="00481DA6" w:rsidRDefault="00481DA6">
    <w:pPr>
      <w:pStyle w:val="Piedepgina"/>
      <w:tabs>
        <w:tab w:val="center" w:pos="85"/>
      </w:tabs>
      <w:spacing w:line="0" w:lineRule="atLeast"/>
      <w:ind w:left="-454"/>
      <w:jc w:val="center"/>
      <w:rPr>
        <w:rFonts w:ascii="Arial" w:hAnsi="Arial" w:cs="Arial"/>
        <w:b/>
        <w:bCs/>
        <w:i/>
        <w:iCs/>
        <w:w w:val="200"/>
        <w:sz w:val="14"/>
        <w:szCs w:val="14"/>
        <w:lang w:val="es-CO" w:eastAsia="es-CO"/>
      </w:rPr>
    </w:pPr>
  </w:p>
  <w:p w14:paraId="67EB7987" w14:textId="77777777" w:rsidR="00481DA6" w:rsidRDefault="00481DA6">
    <w:pPr>
      <w:pStyle w:val="Piedepgina"/>
      <w:tabs>
        <w:tab w:val="center" w:pos="85"/>
      </w:tabs>
      <w:spacing w:line="0" w:lineRule="atLeast"/>
      <w:ind w:left="-454"/>
      <w:jc w:val="center"/>
      <w:rPr>
        <w:rFonts w:ascii="Arial" w:hAnsi="Arial" w:cs="Arial"/>
        <w:b/>
        <w:bCs/>
        <w:i/>
        <w:iCs/>
        <w:w w:val="200"/>
        <w:sz w:val="14"/>
        <w:szCs w:val="14"/>
        <w:lang w:val="es-CO" w:eastAsia="es-CO"/>
      </w:rPr>
    </w:pPr>
    <w:r>
      <w:rPr>
        <w:noProof/>
        <w:lang w:val="es-CO" w:eastAsia="es-CO"/>
      </w:rPr>
      <mc:AlternateContent>
        <mc:Choice Requires="wps">
          <w:drawing>
            <wp:anchor distT="0" distB="0" distL="114300" distR="114300" simplePos="0" relativeHeight="251657216" behindDoc="1" locked="0" layoutInCell="1" allowOverlap="1" wp14:anchorId="4019840F" wp14:editId="2DEBFFF3">
              <wp:simplePos x="0" y="0"/>
              <wp:positionH relativeFrom="column">
                <wp:posOffset>0</wp:posOffset>
              </wp:positionH>
              <wp:positionV relativeFrom="paragraph">
                <wp:posOffset>36830</wp:posOffset>
              </wp:positionV>
              <wp:extent cx="3568065" cy="0"/>
              <wp:effectExtent l="9525" t="8255" r="1333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065" cy="0"/>
                      </a:xfrm>
                      <a:prstGeom prst="line">
                        <a:avLst/>
                      </a:prstGeom>
                      <a:noFill/>
                      <a:ln w="9360" cap="sq">
                        <a:solidFill>
                          <a:srgbClr val="000000"/>
                        </a:solidFill>
                        <a:miter lim="800000"/>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520F9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280.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" strokeweight=".26mm">
              <v:stroke joinstyle="miter" endcap="square"/>
            </v:line>
          </w:pict>
        </mc:Fallback>
      </mc:AlternateContent>
    </w:r>
  </w:p>
  <w:p w14:paraId="4FA21007" w14:textId="61AE35D0" w:rsidR="00481DA6" w:rsidRDefault="00481DA6">
    <w:pPr>
      <w:pStyle w:val="Piedepgina"/>
      <w:tabs>
        <w:tab w:val="center" w:pos="1263"/>
      </w:tabs>
      <w:spacing w:line="40" w:lineRule="atLeast"/>
      <w:ind w:left="135"/>
      <w:rPr>
        <w:rFonts w:ascii="Arial" w:hAnsi="Arial" w:cs="Arial"/>
        <w:sz w:val="15"/>
        <w:lang w:val="fr-FR"/>
      </w:rPr>
    </w:pPr>
    <w:r>
      <w:rPr>
        <w:rFonts w:ascii="Arial" w:hAnsi="Arial" w:cs="Arial"/>
        <w:color w:val="000000"/>
        <w:sz w:val="15"/>
      </w:rPr>
      <w:t>Sede principal. Carrera 18 nro. 84-35, Bogotá D.C. Código postal: 110221</w:t>
    </w:r>
  </w:p>
  <w:p w14:paraId="174DAA2C" w14:textId="77777777" w:rsidR="00481DA6" w:rsidRDefault="00481DA6">
    <w:pPr>
      <w:pStyle w:val="Piedepgina"/>
      <w:tabs>
        <w:tab w:val="center" w:pos="1263"/>
      </w:tabs>
      <w:spacing w:line="40" w:lineRule="atLeast"/>
      <w:ind w:left="135"/>
      <w:rPr>
        <w:rFonts w:ascii="Arial" w:hAnsi="Arial" w:cs="Arial"/>
        <w:sz w:val="15"/>
        <w:lang w:val="fr-FR"/>
      </w:rPr>
    </w:pPr>
    <w:r>
      <w:rPr>
        <w:rFonts w:ascii="Arial" w:hAnsi="Arial" w:cs="Arial"/>
        <w:sz w:val="15"/>
        <w:lang w:val="fr-FR"/>
      </w:rPr>
      <w:t>PBX (1) 691 3005. Fax (1) 691 3059 - sspd@superservicios.gov.co</w:t>
    </w:r>
  </w:p>
  <w:p w14:paraId="1986145B" w14:textId="77777777" w:rsidR="00481DA6" w:rsidRDefault="00481DA6">
    <w:pPr>
      <w:pStyle w:val="Piedepgina"/>
      <w:tabs>
        <w:tab w:val="center" w:pos="1263"/>
      </w:tabs>
      <w:spacing w:line="40" w:lineRule="atLeast"/>
      <w:ind w:left="135"/>
      <w:rPr>
        <w:rFonts w:ascii="Arial" w:hAnsi="Arial" w:cs="Arial"/>
        <w:sz w:val="15"/>
        <w:lang w:val="fr-FR"/>
      </w:rPr>
    </w:pPr>
    <w:r>
      <w:rPr>
        <w:rFonts w:ascii="Arial" w:hAnsi="Arial" w:cs="Arial"/>
        <w:sz w:val="15"/>
        <w:lang w:val="fr-FR"/>
      </w:rPr>
      <w:t>Línea de atención (1) 691 3006 Bogotá. Línea gratuita nacional  01 8000 91 03 05</w:t>
    </w:r>
  </w:p>
  <w:p w14:paraId="47C7ADA4" w14:textId="77777777" w:rsidR="00481DA6" w:rsidRDefault="00481DA6" w:rsidP="00FA7D79">
    <w:pPr>
      <w:pStyle w:val="Piedepgina"/>
      <w:tabs>
        <w:tab w:val="center" w:pos="1263"/>
      </w:tabs>
      <w:spacing w:line="40" w:lineRule="atLeast"/>
      <w:ind w:left="135"/>
    </w:pPr>
    <w:r>
      <w:rPr>
        <w:rFonts w:ascii="Arial" w:hAnsi="Arial" w:cs="Arial"/>
        <w:sz w:val="15"/>
        <w:lang w:val="fr-FR"/>
      </w:rPr>
      <w:t xml:space="preserve">NIT: 800.250.984.6  -  www.superservicios.gov.co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DC36A" w14:textId="77777777" w:rsidR="003159CE" w:rsidRDefault="003159CE">
      <w:r>
        <w:separator/>
      </w:r>
    </w:p>
  </w:footnote>
  <w:footnote w:type="continuationSeparator" w:id="0">
    <w:p w14:paraId="2F66E2DD" w14:textId="77777777" w:rsidR="003159CE" w:rsidRDefault="003159CE">
      <w:r>
        <w:continuationSeparator/>
      </w:r>
    </w:p>
  </w:footnote>
  <w:footnote w:type="continuationNotice" w:id="1">
    <w:p w14:paraId="18950308" w14:textId="77777777" w:rsidR="003159CE" w:rsidRDefault="003159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7B3C4" w14:textId="53B05C31" w:rsidR="006602DD" w:rsidRDefault="006602DD">
    <w:pPr>
      <w:pStyle w:val="Encabezado"/>
    </w:pPr>
    <w:r>
      <w:rPr>
        <w:noProof/>
      </w:rPr>
      <w:pict w14:anchorId="57683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252594" o:spid="_x0000_s2054" type="#_x0000_t136" style="position:absolute;margin-left:0;margin-top:0;width:552.5pt;height:110.5pt;rotation:315;z-index:-251647488;mso-position-horizontal:center;mso-position-horizontal-relative:margin;mso-position-vertical:center;mso-position-vertical-relative:margin" o:allowincell="f" fillcolor="silver" stroked="f">
          <v:fill opacity=".5"/>
          <v:textpath style="font-family:&quot;Arial&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980D6" w14:textId="55BD9CE6" w:rsidR="00481DA6" w:rsidRDefault="006602DD">
    <w:pPr>
      <w:ind w:right="-59"/>
      <w:rPr>
        <w:rStyle w:val="Nmerodepgina"/>
        <w:rFonts w:cs="Arial"/>
        <w:iCs/>
        <w:sz w:val="18"/>
      </w:rPr>
    </w:pPr>
    <w:r>
      <w:rPr>
        <w:noProof/>
      </w:rPr>
      <w:pict w14:anchorId="65BA4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252595" o:spid="_x0000_s2055" type="#_x0000_t136" style="position:absolute;margin-left:0;margin-top:0;width:552.5pt;height:110.5pt;rotation:315;z-index:-251645440;mso-position-horizontal:center;mso-position-horizontal-relative:margin;mso-position-vertical:center;mso-position-vertical-relative:margin" o:allowincell="f" fillcolor="silver" stroked="f">
          <v:fill opacity=".5"/>
          <v:textpath style="font-family:&quot;Arial&quot;;font-size:1pt" string="BORRADOR"/>
        </v:shape>
      </w:pict>
    </w:r>
    <w:r w:rsidR="00481DA6">
      <w:rPr>
        <w:rFonts w:ascii="Arial" w:hAnsi="Arial" w:cs="Arial"/>
        <w:bCs/>
        <w:sz w:val="18"/>
        <w:szCs w:val="18"/>
      </w:rPr>
      <w:t>*RAD_S*</w:t>
    </w:r>
    <w:r w:rsidR="00481DA6">
      <w:rPr>
        <w:rStyle w:val="Nmerodepgina"/>
        <w:rFonts w:ascii="Arial" w:hAnsi="Arial" w:cs="Arial"/>
        <w:b/>
        <w:bCs/>
        <w:iCs/>
        <w:sz w:val="18"/>
      </w:rPr>
      <w:tab/>
    </w:r>
    <w:r w:rsidR="00481DA6">
      <w:rPr>
        <w:rStyle w:val="Nmerodepgina"/>
        <w:rFonts w:ascii="Arial" w:hAnsi="Arial" w:cs="Arial"/>
        <w:b/>
        <w:bCs/>
        <w:iCs/>
        <w:sz w:val="18"/>
      </w:rPr>
      <w:tab/>
    </w:r>
    <w:r w:rsidR="00481DA6">
      <w:rPr>
        <w:rStyle w:val="Nmerodepgina"/>
        <w:rFonts w:ascii="Arial" w:hAnsi="Arial" w:cs="Arial"/>
        <w:b/>
        <w:bCs/>
        <w:iCs/>
        <w:sz w:val="18"/>
      </w:rPr>
      <w:tab/>
    </w:r>
    <w:r w:rsidR="00481DA6">
      <w:rPr>
        <w:rStyle w:val="Nmerodepgina"/>
        <w:rFonts w:ascii="Arial" w:hAnsi="Arial" w:cs="Arial"/>
        <w:b/>
        <w:bCs/>
        <w:iCs/>
        <w:sz w:val="18"/>
      </w:rPr>
      <w:tab/>
    </w:r>
    <w:r w:rsidR="00481DA6">
      <w:rPr>
        <w:rStyle w:val="Nmerodepgina"/>
        <w:rFonts w:ascii="Arial" w:hAnsi="Arial" w:cs="Arial"/>
        <w:b/>
        <w:bCs/>
        <w:iCs/>
        <w:sz w:val="18"/>
      </w:rPr>
      <w:tab/>
      <w:t xml:space="preserve">                                                                              </w:t>
    </w:r>
    <w:r w:rsidR="00481DA6">
      <w:rPr>
        <w:rStyle w:val="Nmerodepgina"/>
        <w:rFonts w:ascii="Arial" w:hAnsi="Arial" w:cs="Arial"/>
        <w:iCs/>
        <w:sz w:val="18"/>
      </w:rPr>
      <w:t xml:space="preserve">Página </w:t>
    </w:r>
    <w:r w:rsidR="00481DA6">
      <w:rPr>
        <w:rStyle w:val="Nmerodepgina"/>
        <w:rFonts w:cs="Arial"/>
        <w:iCs/>
        <w:sz w:val="18"/>
      </w:rPr>
      <w:fldChar w:fldCharType="begin"/>
    </w:r>
    <w:r w:rsidR="00481DA6">
      <w:rPr>
        <w:rStyle w:val="Nmerodepgina"/>
        <w:rFonts w:cs="Arial"/>
        <w:iCs/>
        <w:sz w:val="18"/>
      </w:rPr>
      <w:instrText xml:space="preserve"> PAGE </w:instrText>
    </w:r>
    <w:r w:rsidR="00481DA6">
      <w:rPr>
        <w:rStyle w:val="Nmerodepgina"/>
        <w:rFonts w:cs="Arial"/>
        <w:iCs/>
        <w:sz w:val="18"/>
      </w:rPr>
      <w:fldChar w:fldCharType="separate"/>
    </w:r>
    <w:r>
      <w:rPr>
        <w:rStyle w:val="Nmerodepgina"/>
        <w:rFonts w:cs="Arial"/>
        <w:iCs/>
        <w:noProof/>
        <w:sz w:val="18"/>
      </w:rPr>
      <w:t>5</w:t>
    </w:r>
    <w:r w:rsidR="00481DA6">
      <w:rPr>
        <w:rStyle w:val="Nmerodepgina"/>
        <w:rFonts w:cs="Arial"/>
        <w:iCs/>
        <w:sz w:val="18"/>
      </w:rPr>
      <w:fldChar w:fldCharType="end"/>
    </w:r>
    <w:r w:rsidR="00481DA6">
      <w:rPr>
        <w:rStyle w:val="Nmerodepgina"/>
        <w:rFonts w:ascii="Arial" w:hAnsi="Arial" w:cs="Arial"/>
        <w:iCs/>
        <w:sz w:val="18"/>
      </w:rPr>
      <w:t xml:space="preserve"> de </w:t>
    </w:r>
    <w:r w:rsidR="00481DA6">
      <w:rPr>
        <w:rStyle w:val="Nmerodepgina"/>
        <w:rFonts w:cs="Arial"/>
        <w:iCs/>
        <w:sz w:val="18"/>
      </w:rPr>
      <w:fldChar w:fldCharType="begin"/>
    </w:r>
    <w:r w:rsidR="00481DA6">
      <w:rPr>
        <w:rStyle w:val="Nmerodepgina"/>
        <w:rFonts w:cs="Arial"/>
        <w:iCs/>
        <w:sz w:val="18"/>
      </w:rPr>
      <w:instrText xml:space="preserve"> NUMPAGES \*Arabic </w:instrText>
    </w:r>
    <w:r w:rsidR="00481DA6">
      <w:rPr>
        <w:rStyle w:val="Nmerodepgina"/>
        <w:rFonts w:cs="Arial"/>
        <w:iCs/>
        <w:sz w:val="18"/>
      </w:rPr>
      <w:fldChar w:fldCharType="separate"/>
    </w:r>
    <w:r>
      <w:rPr>
        <w:rStyle w:val="Nmerodepgina"/>
        <w:rFonts w:cs="Arial"/>
        <w:iCs/>
        <w:noProof/>
        <w:sz w:val="18"/>
      </w:rPr>
      <w:t>5</w:t>
    </w:r>
    <w:r w:rsidR="00481DA6">
      <w:rPr>
        <w:rStyle w:val="Nmerodepgina"/>
        <w:rFonts w:cs="Arial"/>
        <w:iCs/>
        <w:sz w:val="18"/>
      </w:rPr>
      <w:fldChar w:fldCharType="end"/>
    </w:r>
  </w:p>
  <w:p w14:paraId="2C503735" w14:textId="77777777" w:rsidR="00481DA6" w:rsidRDefault="00481DA6">
    <w:pPr>
      <w:ind w:right="-59"/>
      <w:rPr>
        <w:rStyle w:val="Nmerodepgina"/>
        <w:rFonts w:cs="Arial"/>
        <w:iCs/>
        <w:sz w:val="18"/>
      </w:rPr>
    </w:pPr>
  </w:p>
  <w:p w14:paraId="3BDC2635" w14:textId="77777777" w:rsidR="00AE3DE7" w:rsidRPr="00B80107" w:rsidRDefault="00481DA6" w:rsidP="00FA7D79">
    <w:pPr>
      <w:ind w:right="-59"/>
      <w:jc w:val="center"/>
      <w:rPr>
        <w:rFonts w:ascii="Arial" w:hAnsi="Arial" w:cs="Arial"/>
        <w:b/>
        <w:i/>
        <w:sz w:val="16"/>
        <w:szCs w:val="16"/>
      </w:rPr>
    </w:pPr>
    <w:r w:rsidRPr="00B80107">
      <w:rPr>
        <w:rStyle w:val="Nmerodepgina"/>
        <w:rFonts w:ascii="Arial" w:hAnsi="Arial"/>
        <w:b/>
        <w:i/>
        <w:sz w:val="16"/>
        <w:szCs w:val="16"/>
      </w:rPr>
      <w:t xml:space="preserve">Continuación de la </w:t>
    </w:r>
    <w:r w:rsidR="00AE3DE7" w:rsidRPr="00B80107">
      <w:rPr>
        <w:rStyle w:val="Nmerodepgina"/>
        <w:rFonts w:ascii="Arial" w:hAnsi="Arial"/>
        <w:b/>
        <w:i/>
        <w:sz w:val="16"/>
        <w:szCs w:val="16"/>
      </w:rPr>
      <w:t xml:space="preserve">modificación de la </w:t>
    </w:r>
    <w:r w:rsidRPr="00B80107">
      <w:rPr>
        <w:rStyle w:val="Nmerodepgina"/>
        <w:rFonts w:ascii="Arial" w:hAnsi="Arial"/>
        <w:b/>
        <w:i/>
        <w:sz w:val="16"/>
        <w:szCs w:val="16"/>
      </w:rPr>
      <w:t>resolución p</w:t>
    </w:r>
    <w:r w:rsidRPr="00B80107">
      <w:rPr>
        <w:rFonts w:ascii="Arial" w:eastAsia="Andale Sans UI" w:hAnsi="Arial"/>
        <w:b/>
        <w:i/>
        <w:sz w:val="16"/>
        <w:szCs w:val="16"/>
      </w:rPr>
      <w:t xml:space="preserve">or la cual </w:t>
    </w:r>
    <w:r w:rsidR="00F8333E" w:rsidRPr="00B80107">
      <w:rPr>
        <w:rFonts w:ascii="Arial" w:hAnsi="Arial" w:cs="Arial"/>
        <w:b/>
        <w:i/>
        <w:sz w:val="16"/>
        <w:szCs w:val="16"/>
      </w:rPr>
      <w:t>se reglamenta la toma de muestras de calidad del agua por parte de la Superintendencia de Servicios Públicos Domiciliarios</w:t>
    </w:r>
  </w:p>
  <w:p w14:paraId="134DE44B" w14:textId="4434E258" w:rsidR="00481DA6" w:rsidRPr="00420F49" w:rsidRDefault="00F8333E" w:rsidP="00FA7D79">
    <w:pPr>
      <w:ind w:right="-59"/>
      <w:jc w:val="center"/>
      <w:rPr>
        <w:rFonts w:ascii="Arial" w:hAnsi="Arial"/>
        <w:b/>
        <w:sz w:val="18"/>
      </w:rPr>
    </w:pPr>
    <w:r w:rsidRPr="00420F49" w:rsidDel="00F8333E">
      <w:rPr>
        <w:rFonts w:ascii="Arial" w:hAnsi="Arial"/>
        <w:b/>
        <w: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9B074" w14:textId="67C40256" w:rsidR="00481DA6" w:rsidRDefault="006602DD">
    <w:pPr>
      <w:pStyle w:val="Encabezado"/>
      <w:snapToGrid w:val="0"/>
      <w:ind w:left="1416"/>
      <w:jc w:val="right"/>
      <w:rPr>
        <w:lang w:val="es-CO" w:eastAsia="es-CO"/>
      </w:rPr>
    </w:pPr>
    <w:r>
      <w:rPr>
        <w:noProof/>
      </w:rPr>
      <w:pict w14:anchorId="42E50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252593" o:spid="_x0000_s2053" type="#_x0000_t136" style="position:absolute;left:0;text-align:left;margin-left:0;margin-top:0;width:552.5pt;height:110.5pt;rotation:315;z-index:-251649536;mso-position-horizontal:center;mso-position-horizontal-relative:margin;mso-position-vertical:center;mso-position-vertical-relative:margin" o:allowincell="f" fillcolor="silver" stroked="f">
          <v:fill opacity=".5"/>
          <v:textpath style="font-family:&quot;Arial&quot;;font-size:1pt" string="BORRADOR"/>
        </v:shape>
      </w:pict>
    </w:r>
    <w:r w:rsidR="00481DA6">
      <w:rPr>
        <w:noProof/>
        <w:lang w:val="es-CO" w:eastAsia="es-CO"/>
      </w:rPr>
      <w:drawing>
        <wp:anchor distT="0" distB="0" distL="114935" distR="114935" simplePos="0" relativeHeight="251664896" behindDoc="0" locked="0" layoutInCell="1" allowOverlap="1" wp14:anchorId="569D46FA" wp14:editId="6AB8D702">
          <wp:simplePos x="0" y="0"/>
          <wp:positionH relativeFrom="column">
            <wp:posOffset>-256540</wp:posOffset>
          </wp:positionH>
          <wp:positionV relativeFrom="paragraph">
            <wp:posOffset>99060</wp:posOffset>
          </wp:positionV>
          <wp:extent cx="2228215" cy="75628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7562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443041F" w14:textId="77777777" w:rsidR="00481DA6" w:rsidRDefault="00481DA6">
    <w:pPr>
      <w:pStyle w:val="Encabezado"/>
      <w:snapToGrid w:val="0"/>
      <w:ind w:left="1416"/>
      <w:jc w:val="right"/>
      <w:rPr>
        <w:lang w:val="es-CO" w:eastAsia="es-CO"/>
      </w:rPr>
    </w:pPr>
  </w:p>
  <w:p w14:paraId="3A01DE29" w14:textId="77777777" w:rsidR="00481DA6" w:rsidRDefault="00481DA6">
    <w:pPr>
      <w:pStyle w:val="Encabezado"/>
      <w:snapToGrid w:val="0"/>
      <w:ind w:left="1416"/>
      <w:jc w:val="right"/>
      <w:rPr>
        <w:lang w:val="es-CO" w:eastAsia="es-CO"/>
      </w:rPr>
    </w:pPr>
    <w:r w:rsidRPr="00D52580">
      <w:rPr>
        <w:noProof/>
        <w:lang w:val="es-CO" w:eastAsia="es-CO"/>
      </w:rPr>
      <w:drawing>
        <wp:inline distT="0" distB="0" distL="0" distR="0" wp14:anchorId="501D6109" wp14:editId="12207309">
          <wp:extent cx="2671445" cy="476885"/>
          <wp:effectExtent l="0" t="0" r="0" b="0"/>
          <wp:docPr id="5" name="Imagen 5" descr="LOGO ESCALA DE GRISE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ESCALA DE GRISES_Mesa de trabaj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1445" cy="476885"/>
                  </a:xfrm>
                  <a:prstGeom prst="rect">
                    <a:avLst/>
                  </a:prstGeom>
                  <a:noFill/>
                  <a:ln>
                    <a:noFill/>
                  </a:ln>
                </pic:spPr>
              </pic:pic>
            </a:graphicData>
          </a:graphic>
        </wp:inline>
      </w:drawing>
    </w:r>
  </w:p>
  <w:p w14:paraId="74B49243" w14:textId="77777777" w:rsidR="00481DA6" w:rsidRDefault="00481DA6">
    <w:pPr>
      <w:pStyle w:val="Encabezado"/>
      <w:snapToGrid w:val="0"/>
      <w:ind w:left="1416"/>
      <w:jc w:val="right"/>
      <w:rPr>
        <w:lang w:val="es-CO" w:eastAsia="es-CO"/>
      </w:rPr>
    </w:pPr>
  </w:p>
  <w:p w14:paraId="4E5C01E2" w14:textId="77777777" w:rsidR="00481DA6" w:rsidRDefault="00481DA6">
    <w:pPr>
      <w:pStyle w:val="Encabezado"/>
      <w:snapToGrid w:val="0"/>
      <w:ind w:left="1416"/>
      <w:jc w:val="right"/>
      <w:rPr>
        <w:lang w:val="es-CO" w:eastAsia="es-CO"/>
      </w:rPr>
    </w:pPr>
  </w:p>
  <w:p w14:paraId="3AC12A85" w14:textId="7E6EB43D" w:rsidR="00481DA6" w:rsidRDefault="003B57F9" w:rsidP="003B57F9">
    <w:pPr>
      <w:pStyle w:val="Encabezado"/>
      <w:tabs>
        <w:tab w:val="left" w:pos="6780"/>
      </w:tabs>
      <w:snapToGrid w:val="0"/>
      <w:ind w:left="1416"/>
      <w:rPr>
        <w:lang w:val="es-CO" w:eastAsia="es-CO"/>
      </w:rPr>
    </w:pPr>
    <w:r>
      <w:rPr>
        <w:lang w:val="es-CO" w:eastAsia="es-CO"/>
      </w:rPr>
      <w:tab/>
    </w:r>
  </w:p>
  <w:p w14:paraId="1F890DFB" w14:textId="77777777" w:rsidR="00481DA6" w:rsidRDefault="00481DA6">
    <w:pPr>
      <w:tabs>
        <w:tab w:val="left" w:pos="575"/>
      </w:tabs>
      <w:snapToGrid w:val="0"/>
      <w:ind w:left="-70"/>
      <w:jc w:val="right"/>
      <w:rPr>
        <w:rFonts w:ascii="Code3of9" w:hAnsi="Code3of9" w:cs="Code3of9"/>
        <w:bCs/>
      </w:rPr>
    </w:pPr>
    <w:r>
      <w:rPr>
        <w:rFonts w:ascii="Code3of9" w:eastAsia="Arial Unicode MS" w:hAnsi="Code3of9" w:cs="Code3of9"/>
        <w:sz w:val="40"/>
        <w:szCs w:val="40"/>
        <w:lang w:val="es-ES_tradnl"/>
      </w:rPr>
      <w:t>**RAD_S**</w:t>
    </w:r>
  </w:p>
  <w:p w14:paraId="67EA0B9B" w14:textId="77777777" w:rsidR="00481DA6" w:rsidRDefault="00481DA6" w:rsidP="00FA7D79">
    <w:pPr>
      <w:tabs>
        <w:tab w:val="left" w:pos="575"/>
        <w:tab w:val="left" w:pos="3901"/>
      </w:tabs>
      <w:snapToGrid w:val="0"/>
      <w:ind w:left="-70"/>
      <w:rPr>
        <w:rFonts w:ascii="Arial" w:eastAsia="Andale Sans UI" w:hAnsi="Arial" w:cs="Arial"/>
        <w:sz w:val="18"/>
        <w:szCs w:val="18"/>
        <w:lang w:val="es-ES_tradnl"/>
      </w:rPr>
    </w:pPr>
    <w:r>
      <w:rPr>
        <w:rFonts w:ascii="Code3of9" w:hAnsi="Code3of9" w:cs="Code3of9"/>
        <w:bCs/>
      </w:rPr>
      <w:tab/>
    </w:r>
    <w:r>
      <w:rPr>
        <w:rFonts w:ascii="Code3of9" w:hAnsi="Code3of9" w:cs="Code3of9"/>
        <w:bCs/>
      </w:rPr>
      <w:tab/>
    </w:r>
    <w:r>
      <w:rPr>
        <w:noProof/>
        <w:lang w:val="es-CO" w:eastAsia="es-CO"/>
      </w:rPr>
      <mc:AlternateContent>
        <mc:Choice Requires="wps">
          <w:drawing>
            <wp:anchor distT="0" distB="0" distL="114300" distR="114300" simplePos="0" relativeHeight="251649536" behindDoc="1" locked="0" layoutInCell="1" allowOverlap="1" wp14:anchorId="01E9CECE" wp14:editId="01AF6099">
              <wp:simplePos x="0" y="0"/>
              <wp:positionH relativeFrom="column">
                <wp:posOffset>-22860</wp:posOffset>
              </wp:positionH>
              <wp:positionV relativeFrom="paragraph">
                <wp:posOffset>57785</wp:posOffset>
              </wp:positionV>
              <wp:extent cx="6010275" cy="0"/>
              <wp:effectExtent l="5715" t="10160" r="1333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360" cap="sq">
                        <a:solidFill>
                          <a:srgbClr val="000000"/>
                        </a:solidFill>
                        <a:miter lim="800000"/>
                        <a:headEnd/>
                        <a:tailEnd/>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D8B168"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55pt" to="471.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" strokeweight=".26mm">
              <v:stroke joinstyle="miter" endcap="square"/>
            </v:line>
          </w:pict>
        </mc:Fallback>
      </mc:AlternateContent>
    </w:r>
    <w:r>
      <w:rPr>
        <w:rFonts w:ascii="Code3of9" w:hAnsi="Code3of9" w:cs="Code3of9"/>
        <w:sz w:val="40"/>
        <w:szCs w:val="40"/>
      </w:rPr>
      <w:tab/>
    </w:r>
    <w:r>
      <w:rPr>
        <w:rFonts w:ascii="Code3of9" w:hAnsi="Code3of9" w:cs="Code3of9"/>
        <w:sz w:val="40"/>
        <w:szCs w:val="40"/>
      </w:rPr>
      <w:tab/>
    </w:r>
  </w:p>
  <w:p w14:paraId="18CC26B5" w14:textId="77777777" w:rsidR="00481DA6" w:rsidRPr="00FA7D79" w:rsidRDefault="00481DA6">
    <w:pPr>
      <w:pStyle w:val="Textoindependiente"/>
      <w:tabs>
        <w:tab w:val="center" w:pos="4488"/>
        <w:tab w:val="right" w:pos="8740"/>
      </w:tabs>
      <w:snapToGrid w:val="0"/>
      <w:spacing w:after="0"/>
      <w:ind w:left="118"/>
      <w:rPr>
        <w:rFonts w:ascii="Arial" w:eastAsia="Andale Sans UI" w:hAnsi="Arial" w:cs="Arial"/>
        <w:sz w:val="16"/>
        <w:szCs w:val="16"/>
        <w:lang w:val="es-ES_tradnl"/>
      </w:rPr>
    </w:pPr>
    <w:r w:rsidRPr="00FA7D79">
      <w:rPr>
        <w:rFonts w:ascii="Arial" w:eastAsia="Andale Sans UI" w:hAnsi="Arial" w:cs="Arial"/>
        <w:sz w:val="16"/>
        <w:szCs w:val="16"/>
        <w:lang w:val="es-ES_tradnl"/>
      </w:rPr>
      <w:t>GD-F-</w:t>
    </w:r>
    <w:proofErr w:type="gramStart"/>
    <w:r w:rsidRPr="00FA7D79">
      <w:rPr>
        <w:rFonts w:ascii="Arial" w:eastAsia="Andale Sans UI" w:hAnsi="Arial" w:cs="Arial"/>
        <w:sz w:val="16"/>
        <w:szCs w:val="16"/>
        <w:lang w:val="es-ES_tradnl"/>
      </w:rPr>
      <w:t>008  V.11</w:t>
    </w:r>
    <w:proofErr w:type="gramEnd"/>
  </w:p>
  <w:p w14:paraId="6AF5A8B8" w14:textId="1217F959" w:rsidR="00481DA6" w:rsidRDefault="00481DA6">
    <w:pPr>
      <w:pStyle w:val="Textoindependiente"/>
      <w:tabs>
        <w:tab w:val="center" w:pos="4252"/>
        <w:tab w:val="right" w:pos="8504"/>
      </w:tabs>
      <w:snapToGrid w:val="0"/>
      <w:spacing w:after="0"/>
      <w:ind w:right="135"/>
      <w:jc w:val="right"/>
      <w:rPr>
        <w:rFonts w:ascii="Arial" w:eastAsia="Arial Narrow" w:hAnsi="Arial" w:cs="Arial"/>
        <w:b/>
        <w:bCs/>
      </w:rPr>
    </w:pPr>
    <w:r>
      <w:rPr>
        <w:rFonts w:ascii="Arial" w:eastAsia="Andale Sans UI" w:hAnsi="Arial" w:cs="Arial"/>
        <w:sz w:val="18"/>
        <w:szCs w:val="18"/>
        <w:lang w:val="es-ES_tradnl"/>
      </w:rPr>
      <w:t xml:space="preserve">Página  </w:t>
    </w:r>
    <w:r>
      <w:rPr>
        <w:rFonts w:eastAsia="Andale Sans UI" w:cs="Arial"/>
        <w:sz w:val="18"/>
        <w:szCs w:val="18"/>
        <w:lang w:val="es-ES_tradnl"/>
      </w:rPr>
      <w:fldChar w:fldCharType="begin"/>
    </w:r>
    <w:r>
      <w:rPr>
        <w:rFonts w:eastAsia="Andale Sans UI" w:cs="Arial"/>
        <w:sz w:val="18"/>
        <w:szCs w:val="18"/>
        <w:lang w:val="es-ES_tradnl"/>
      </w:rPr>
      <w:instrText xml:space="preserve"> PAGE </w:instrText>
    </w:r>
    <w:r>
      <w:rPr>
        <w:rFonts w:eastAsia="Andale Sans UI" w:cs="Arial"/>
        <w:sz w:val="18"/>
        <w:szCs w:val="18"/>
        <w:lang w:val="es-ES_tradnl"/>
      </w:rPr>
      <w:fldChar w:fldCharType="separate"/>
    </w:r>
    <w:r w:rsidR="006602DD">
      <w:rPr>
        <w:rFonts w:eastAsia="Andale Sans UI" w:cs="Arial"/>
        <w:noProof/>
        <w:sz w:val="18"/>
        <w:szCs w:val="18"/>
        <w:lang w:val="es-ES_tradnl"/>
      </w:rPr>
      <w:t>1</w:t>
    </w:r>
    <w:r>
      <w:rPr>
        <w:rFonts w:eastAsia="Andale Sans UI" w:cs="Arial"/>
        <w:sz w:val="18"/>
        <w:szCs w:val="18"/>
        <w:lang w:val="es-ES_tradnl"/>
      </w:rPr>
      <w:fldChar w:fldCharType="end"/>
    </w:r>
    <w:r>
      <w:rPr>
        <w:rFonts w:ascii="Arial" w:eastAsia="Andale Sans UI" w:hAnsi="Arial" w:cs="Arial"/>
        <w:sz w:val="18"/>
        <w:szCs w:val="18"/>
        <w:lang w:val="es-ES_tradnl"/>
      </w:rPr>
      <w:t xml:space="preserve"> de </w:t>
    </w:r>
    <w:r>
      <w:rPr>
        <w:rFonts w:eastAsia="Andale Sans UI" w:cs="Arial"/>
        <w:sz w:val="18"/>
        <w:szCs w:val="18"/>
        <w:lang w:val="es-ES_tradnl"/>
      </w:rPr>
      <w:fldChar w:fldCharType="begin"/>
    </w:r>
    <w:r>
      <w:rPr>
        <w:rFonts w:eastAsia="Andale Sans UI" w:cs="Arial"/>
        <w:sz w:val="18"/>
        <w:szCs w:val="18"/>
        <w:lang w:val="es-ES_tradnl"/>
      </w:rPr>
      <w:instrText xml:space="preserve"> NUMPAGES \*Arabic </w:instrText>
    </w:r>
    <w:r>
      <w:rPr>
        <w:rFonts w:eastAsia="Andale Sans UI" w:cs="Arial"/>
        <w:sz w:val="18"/>
        <w:szCs w:val="18"/>
        <w:lang w:val="es-ES_tradnl"/>
      </w:rPr>
      <w:fldChar w:fldCharType="separate"/>
    </w:r>
    <w:r w:rsidR="006602DD">
      <w:rPr>
        <w:rFonts w:eastAsia="Andale Sans UI" w:cs="Arial"/>
        <w:noProof/>
        <w:sz w:val="18"/>
        <w:szCs w:val="18"/>
        <w:lang w:val="es-ES_tradnl"/>
      </w:rPr>
      <w:t>5</w:t>
    </w:r>
    <w:r>
      <w:rPr>
        <w:rFonts w:eastAsia="Andale Sans UI" w:cs="Arial"/>
        <w:sz w:val="18"/>
        <w:szCs w:val="18"/>
        <w:lang w:val="es-ES_tradnl"/>
      </w:rPr>
      <w:fldChar w:fldCharType="end"/>
    </w:r>
  </w:p>
  <w:p w14:paraId="36391017" w14:textId="77777777" w:rsidR="00BC7951" w:rsidRDefault="00BC7951">
    <w:pPr>
      <w:pStyle w:val="Textoindependiente"/>
      <w:tabs>
        <w:tab w:val="center" w:pos="4252"/>
        <w:tab w:val="right" w:pos="8504"/>
      </w:tabs>
      <w:snapToGrid w:val="0"/>
      <w:jc w:val="center"/>
      <w:rPr>
        <w:rFonts w:ascii="Arial" w:eastAsia="Arial Narrow" w:hAnsi="Arial" w:cs="Arial"/>
        <w:b/>
        <w:bCs/>
      </w:rPr>
    </w:pPr>
  </w:p>
  <w:p w14:paraId="6B421076" w14:textId="77777777" w:rsidR="00A0234B" w:rsidRDefault="00A0234B">
    <w:pPr>
      <w:pStyle w:val="Encabezado"/>
      <w:snapToGrid w:val="0"/>
      <w:ind w:left="118" w:right="118"/>
      <w:jc w:val="center"/>
      <w:rPr>
        <w:rFonts w:ascii="Arial" w:eastAsia="Andale Sans UI" w:hAnsi="Arial" w:cs="Arial"/>
        <w:b/>
        <w:bCs/>
      </w:rPr>
    </w:pPr>
  </w:p>
  <w:p w14:paraId="2E3F106A" w14:textId="4B392B61" w:rsidR="00481DA6" w:rsidRDefault="00481DA6">
    <w:pPr>
      <w:pStyle w:val="Encabezado"/>
      <w:snapToGrid w:val="0"/>
      <w:ind w:left="118" w:right="118"/>
      <w:jc w:val="center"/>
      <w:rPr>
        <w:rFonts w:ascii="Arial" w:eastAsia="Andale Sans UI" w:hAnsi="Arial" w:cs="Arial"/>
        <w:b/>
        <w:bCs/>
        <w:sz w:val="22"/>
        <w:szCs w:val="22"/>
        <w:lang w:val="es-CO"/>
      </w:rPr>
    </w:pPr>
    <w:r>
      <w:rPr>
        <w:rFonts w:ascii="Arial" w:eastAsia="Andale Sans UI" w:hAnsi="Arial" w:cs="Arial"/>
        <w:b/>
        <w:bCs/>
      </w:rPr>
      <w:t xml:space="preserve">RESOLUCIÓN No. </w:t>
    </w:r>
    <w:r>
      <w:rPr>
        <w:rFonts w:ascii="Arial" w:eastAsia="Andale Sans UI" w:hAnsi="Arial" w:cs="Arial"/>
        <w:b/>
        <w:bCs/>
        <w:lang w:val="es-CO"/>
      </w:rPr>
      <w:t>SSPD - *RAD_S* DEL *F_RAD_S*</w:t>
    </w:r>
  </w:p>
  <w:p w14:paraId="44658DD8" w14:textId="102EA3CC" w:rsidR="00481DA6" w:rsidRDefault="00481DA6">
    <w:pPr>
      <w:pStyle w:val="Encabezado"/>
      <w:snapToGrid w:val="0"/>
      <w:jc w:val="center"/>
      <w:rPr>
        <w:rFonts w:ascii="Arial" w:eastAsia="Andale Sans UI" w:hAnsi="Arial" w:cs="Arial"/>
        <w:b/>
        <w:bCs/>
        <w:sz w:val="22"/>
        <w:szCs w:val="22"/>
        <w:lang w:val="es-CO"/>
      </w:rPr>
    </w:pPr>
  </w:p>
  <w:p w14:paraId="684E8B6B" w14:textId="77777777" w:rsidR="00A0234B" w:rsidRDefault="00A0234B">
    <w:pPr>
      <w:pStyle w:val="Encabezado"/>
      <w:snapToGrid w:val="0"/>
      <w:jc w:val="center"/>
      <w:rPr>
        <w:rFonts w:ascii="Arial" w:eastAsia="Andale Sans UI" w:hAnsi="Arial" w:cs="Arial"/>
        <w:b/>
        <w:bCs/>
        <w:sz w:val="22"/>
        <w:szCs w:val="22"/>
        <w:lang w:val="es-CO"/>
      </w:rPr>
    </w:pPr>
  </w:p>
  <w:p w14:paraId="766BDEB9" w14:textId="77777777" w:rsidR="00BC7951" w:rsidRDefault="00BC7951">
    <w:pPr>
      <w:pStyle w:val="Encabezado"/>
      <w:snapToGrid w:val="0"/>
      <w:jc w:val="center"/>
      <w:rPr>
        <w:rFonts w:ascii="Arial" w:eastAsia="Andale Sans UI" w:hAnsi="Arial" w:cs="Arial"/>
        <w:b/>
        <w:bCs/>
        <w:sz w:val="22"/>
        <w:szCs w:val="22"/>
        <w:lang w:val="es-CO"/>
      </w:rPr>
    </w:pPr>
  </w:p>
  <w:p w14:paraId="1314B992" w14:textId="4592574B" w:rsidR="00481DA6" w:rsidRPr="00883AD3" w:rsidRDefault="00AD1A97">
    <w:pPr>
      <w:pStyle w:val="Encabezado"/>
      <w:tabs>
        <w:tab w:val="center" w:pos="4252"/>
        <w:tab w:val="right" w:pos="8504"/>
      </w:tabs>
      <w:snapToGrid w:val="0"/>
      <w:ind w:left="-70"/>
      <w:jc w:val="center"/>
      <w:rPr>
        <w:rFonts w:ascii="Arial" w:hAnsi="Arial" w:cs="Arial"/>
        <w:i/>
        <w:sz w:val="20"/>
        <w:szCs w:val="20"/>
      </w:rPr>
    </w:pPr>
    <w:r w:rsidRPr="00883AD3">
      <w:rPr>
        <w:rFonts w:ascii="Arial" w:eastAsia="Arial" w:hAnsi="Arial" w:cs="Arial"/>
        <w:i/>
        <w:iCs/>
        <w:sz w:val="22"/>
        <w:szCs w:val="22"/>
      </w:rPr>
      <w:t>“</w:t>
    </w:r>
    <w:r w:rsidR="006C179E" w:rsidRPr="00883AD3">
      <w:rPr>
        <w:rFonts w:ascii="Arial" w:eastAsia="Andale Sans UI" w:hAnsi="Arial" w:cs="Arial"/>
        <w:i/>
        <w:iCs/>
        <w:sz w:val="22"/>
        <w:szCs w:val="22"/>
      </w:rPr>
      <w:t>Por la cual se modifica</w:t>
    </w:r>
    <w:r w:rsidRPr="00883AD3">
      <w:rPr>
        <w:rFonts w:ascii="Arial" w:eastAsia="Andale Sans UI" w:hAnsi="Arial" w:cs="Arial"/>
        <w:i/>
        <w:iCs/>
        <w:sz w:val="22"/>
        <w:szCs w:val="22"/>
      </w:rPr>
      <w:t xml:space="preserve"> la </w:t>
    </w:r>
    <w:r w:rsidR="00BF512D" w:rsidRPr="00883AD3">
      <w:rPr>
        <w:rFonts w:ascii="Arial" w:eastAsia="Andale Sans UI" w:hAnsi="Arial" w:cs="Arial"/>
        <w:i/>
        <w:iCs/>
        <w:sz w:val="22"/>
        <w:szCs w:val="22"/>
      </w:rPr>
      <w:t>R</w:t>
    </w:r>
    <w:r w:rsidRPr="00883AD3">
      <w:rPr>
        <w:rFonts w:ascii="Arial" w:eastAsia="Andale Sans UI" w:hAnsi="Arial" w:cs="Arial"/>
        <w:i/>
        <w:iCs/>
        <w:sz w:val="22"/>
        <w:szCs w:val="22"/>
      </w:rPr>
      <w:t xml:space="preserve">esolución </w:t>
    </w:r>
    <w:r w:rsidR="00BF512D" w:rsidRPr="00883AD3">
      <w:rPr>
        <w:rFonts w:ascii="Arial" w:eastAsia="Andale Sans UI" w:hAnsi="Arial" w:cs="Arial"/>
        <w:i/>
        <w:iCs/>
        <w:sz w:val="22"/>
        <w:szCs w:val="22"/>
      </w:rPr>
      <w:t xml:space="preserve">SSPD No. </w:t>
    </w:r>
    <w:r w:rsidRPr="00883AD3">
      <w:rPr>
        <w:rFonts w:ascii="Arial" w:hAnsi="Arial" w:cs="Arial"/>
        <w:i/>
        <w:iCs/>
        <w:sz w:val="22"/>
        <w:szCs w:val="22"/>
        <w:lang w:val="es-CO"/>
      </w:rPr>
      <w:t xml:space="preserve">20191000040585 del 07 de octubre de 2019, </w:t>
    </w:r>
    <w:r w:rsidR="003B57F9" w:rsidRPr="00883AD3">
      <w:rPr>
        <w:rFonts w:ascii="Arial" w:hAnsi="Arial" w:cs="Arial"/>
        <w:i/>
        <w:iCs/>
        <w:sz w:val="22"/>
        <w:szCs w:val="22"/>
        <w:lang w:val="es-CO"/>
      </w:rPr>
      <w:t>que</w:t>
    </w:r>
    <w:r w:rsidRPr="00883AD3">
      <w:rPr>
        <w:rFonts w:ascii="Arial" w:hAnsi="Arial" w:cs="Arial"/>
        <w:i/>
        <w:iCs/>
        <w:sz w:val="22"/>
        <w:szCs w:val="22"/>
        <w:lang w:val="es-CO"/>
      </w:rPr>
      <w:t xml:space="preserve"> reglamenta la toma de muestras de calidad del agua por parte de la Superintendencia de Servicios Públicos Domiciliarios</w:t>
    </w:r>
    <w:r w:rsidRPr="00883AD3">
      <w:rPr>
        <w:rFonts w:ascii="Arial" w:eastAsia="Andale Sans UI" w:hAnsi="Arial" w:cs="Arial"/>
        <w:i/>
        <w:iCs/>
        <w:sz w:val="22"/>
        <w:szCs w:val="22"/>
      </w:rPr>
      <w:t>”</w:t>
    </w:r>
    <w:r w:rsidRPr="00BC7951" w:rsidDel="00AD1A97">
      <w:rPr>
        <w:rFonts w:ascii="Arial" w:eastAsia="Arial" w:hAnsi="Arial" w:cs="Arial"/>
        <w:b/>
        <w:bCs/>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Ttulo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40F6822"/>
    <w:multiLevelType w:val="hybridMultilevel"/>
    <w:tmpl w:val="414669F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466D58"/>
    <w:multiLevelType w:val="hybridMultilevel"/>
    <w:tmpl w:val="CA9C45DC"/>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0607108"/>
    <w:multiLevelType w:val="hybridMultilevel"/>
    <w:tmpl w:val="01767CEA"/>
    <w:lvl w:ilvl="0" w:tplc="240A0019">
      <w:start w:val="1"/>
      <w:numFmt w:val="lowerLetter"/>
      <w:lvlText w:val="%1."/>
      <w:lvlJc w:val="left"/>
      <w:pPr>
        <w:ind w:left="720" w:hanging="360"/>
      </w:pPr>
      <w:rPr>
        <w:rFonts w:hint="default"/>
        <w:sz w:val="22"/>
        <w:szCs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BA3FF7"/>
    <w:multiLevelType w:val="hybridMultilevel"/>
    <w:tmpl w:val="44387C1E"/>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E71A15"/>
    <w:multiLevelType w:val="hybridMultilevel"/>
    <w:tmpl w:val="C062F1D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7A27F3"/>
    <w:multiLevelType w:val="hybridMultilevel"/>
    <w:tmpl w:val="9E1407D2"/>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30290C"/>
    <w:multiLevelType w:val="hybridMultilevel"/>
    <w:tmpl w:val="D23A7F8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ABC6D0C"/>
    <w:multiLevelType w:val="hybridMultilevel"/>
    <w:tmpl w:val="5F2807E6"/>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EC652DC"/>
    <w:multiLevelType w:val="hybridMultilevel"/>
    <w:tmpl w:val="2CB8FEAC"/>
    <w:lvl w:ilvl="0" w:tplc="9FF29D8A">
      <w:start w:val="1"/>
      <w:numFmt w:val="decimal"/>
      <w:lvlText w:val="%1."/>
      <w:lvlJc w:val="left"/>
      <w:pPr>
        <w:tabs>
          <w:tab w:val="num" w:pos="720"/>
        </w:tabs>
        <w:ind w:left="720" w:hanging="360"/>
      </w:pPr>
    </w:lvl>
    <w:lvl w:ilvl="1" w:tplc="3D9C037C" w:tentative="1">
      <w:start w:val="1"/>
      <w:numFmt w:val="decimal"/>
      <w:lvlText w:val="%2."/>
      <w:lvlJc w:val="left"/>
      <w:pPr>
        <w:tabs>
          <w:tab w:val="num" w:pos="1440"/>
        </w:tabs>
        <w:ind w:left="1440" w:hanging="360"/>
      </w:pPr>
    </w:lvl>
    <w:lvl w:ilvl="2" w:tplc="02BE76CC" w:tentative="1">
      <w:start w:val="1"/>
      <w:numFmt w:val="decimal"/>
      <w:lvlText w:val="%3."/>
      <w:lvlJc w:val="left"/>
      <w:pPr>
        <w:tabs>
          <w:tab w:val="num" w:pos="2160"/>
        </w:tabs>
        <w:ind w:left="2160" w:hanging="360"/>
      </w:pPr>
    </w:lvl>
    <w:lvl w:ilvl="3" w:tplc="D28851CE" w:tentative="1">
      <w:start w:val="1"/>
      <w:numFmt w:val="decimal"/>
      <w:lvlText w:val="%4."/>
      <w:lvlJc w:val="left"/>
      <w:pPr>
        <w:tabs>
          <w:tab w:val="num" w:pos="2880"/>
        </w:tabs>
        <w:ind w:left="2880" w:hanging="360"/>
      </w:pPr>
    </w:lvl>
    <w:lvl w:ilvl="4" w:tplc="BE98400C" w:tentative="1">
      <w:start w:val="1"/>
      <w:numFmt w:val="decimal"/>
      <w:lvlText w:val="%5."/>
      <w:lvlJc w:val="left"/>
      <w:pPr>
        <w:tabs>
          <w:tab w:val="num" w:pos="3600"/>
        </w:tabs>
        <w:ind w:left="3600" w:hanging="360"/>
      </w:pPr>
    </w:lvl>
    <w:lvl w:ilvl="5" w:tplc="A1E67B88" w:tentative="1">
      <w:start w:val="1"/>
      <w:numFmt w:val="decimal"/>
      <w:lvlText w:val="%6."/>
      <w:lvlJc w:val="left"/>
      <w:pPr>
        <w:tabs>
          <w:tab w:val="num" w:pos="4320"/>
        </w:tabs>
        <w:ind w:left="4320" w:hanging="360"/>
      </w:pPr>
    </w:lvl>
    <w:lvl w:ilvl="6" w:tplc="B2A61AAC" w:tentative="1">
      <w:start w:val="1"/>
      <w:numFmt w:val="decimal"/>
      <w:lvlText w:val="%7."/>
      <w:lvlJc w:val="left"/>
      <w:pPr>
        <w:tabs>
          <w:tab w:val="num" w:pos="5040"/>
        </w:tabs>
        <w:ind w:left="5040" w:hanging="360"/>
      </w:pPr>
    </w:lvl>
    <w:lvl w:ilvl="7" w:tplc="936AC374" w:tentative="1">
      <w:start w:val="1"/>
      <w:numFmt w:val="decimal"/>
      <w:lvlText w:val="%8."/>
      <w:lvlJc w:val="left"/>
      <w:pPr>
        <w:tabs>
          <w:tab w:val="num" w:pos="5760"/>
        </w:tabs>
        <w:ind w:left="5760" w:hanging="360"/>
      </w:pPr>
    </w:lvl>
    <w:lvl w:ilvl="8" w:tplc="EB7ED8A2" w:tentative="1">
      <w:start w:val="1"/>
      <w:numFmt w:val="decimal"/>
      <w:lvlText w:val="%9."/>
      <w:lvlJc w:val="left"/>
      <w:pPr>
        <w:tabs>
          <w:tab w:val="num" w:pos="6480"/>
        </w:tabs>
        <w:ind w:left="6480" w:hanging="360"/>
      </w:pPr>
    </w:lvl>
  </w:abstractNum>
  <w:abstractNum w:abstractNumId="12" w15:restartNumberingAfterBreak="0">
    <w:nsid w:val="58586E77"/>
    <w:multiLevelType w:val="hybridMultilevel"/>
    <w:tmpl w:val="246CB2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AE30121"/>
    <w:multiLevelType w:val="hybridMultilevel"/>
    <w:tmpl w:val="E4C02310"/>
    <w:lvl w:ilvl="0" w:tplc="A366143E">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0F52448"/>
    <w:multiLevelType w:val="hybridMultilevel"/>
    <w:tmpl w:val="31249A8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7DC53616"/>
    <w:multiLevelType w:val="hybridMultilevel"/>
    <w:tmpl w:val="C1B007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4"/>
  </w:num>
  <w:num w:numId="5">
    <w:abstractNumId w:val="13"/>
  </w:num>
  <w:num w:numId="6">
    <w:abstractNumId w:val="3"/>
  </w:num>
  <w:num w:numId="7">
    <w:abstractNumId w:val="7"/>
  </w:num>
  <w:num w:numId="8">
    <w:abstractNumId w:val="4"/>
  </w:num>
  <w:num w:numId="9">
    <w:abstractNumId w:val="9"/>
  </w:num>
  <w:num w:numId="10">
    <w:abstractNumId w:val="8"/>
  </w:num>
  <w:num w:numId="11">
    <w:abstractNumId w:val="6"/>
  </w:num>
  <w:num w:numId="12">
    <w:abstractNumId w:val="5"/>
  </w:num>
  <w:num w:numId="13">
    <w:abstractNumId w:val="10"/>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fr-FR" w:vendorID="64" w:dllVersion="4096"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MX" w:vendorID="64" w:dllVersion="0" w:nlCheck="1" w:checkStyle="0"/>
  <w:activeWritingStyle w:appName="MSWord" w:lang="fr-FR" w:vendorID="64" w:dllVersion="6" w:nlCheck="1" w:checkStyle="1"/>
  <w:activeWritingStyle w:appName="MSWord" w:lang="es-ES"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es-MX"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BE"/>
    <w:rsid w:val="00007209"/>
    <w:rsid w:val="0001132F"/>
    <w:rsid w:val="000159BC"/>
    <w:rsid w:val="000165FC"/>
    <w:rsid w:val="00017F8D"/>
    <w:rsid w:val="00021437"/>
    <w:rsid w:val="00024DD2"/>
    <w:rsid w:val="00026B90"/>
    <w:rsid w:val="00030986"/>
    <w:rsid w:val="0003457A"/>
    <w:rsid w:val="00036928"/>
    <w:rsid w:val="00036CD9"/>
    <w:rsid w:val="00041B2A"/>
    <w:rsid w:val="000424E5"/>
    <w:rsid w:val="00047EF7"/>
    <w:rsid w:val="00050F98"/>
    <w:rsid w:val="00053EE3"/>
    <w:rsid w:val="0005747D"/>
    <w:rsid w:val="00062900"/>
    <w:rsid w:val="00062F5B"/>
    <w:rsid w:val="00065B59"/>
    <w:rsid w:val="00066648"/>
    <w:rsid w:val="00070C06"/>
    <w:rsid w:val="00074C68"/>
    <w:rsid w:val="00077A28"/>
    <w:rsid w:val="00077ABE"/>
    <w:rsid w:val="00081665"/>
    <w:rsid w:val="000833E1"/>
    <w:rsid w:val="0009350C"/>
    <w:rsid w:val="00093DD6"/>
    <w:rsid w:val="00094F24"/>
    <w:rsid w:val="00097098"/>
    <w:rsid w:val="000A3741"/>
    <w:rsid w:val="000A5457"/>
    <w:rsid w:val="000A637B"/>
    <w:rsid w:val="000A6961"/>
    <w:rsid w:val="000B2DAB"/>
    <w:rsid w:val="000C2684"/>
    <w:rsid w:val="000C350D"/>
    <w:rsid w:val="000C3C96"/>
    <w:rsid w:val="000C5476"/>
    <w:rsid w:val="000C691A"/>
    <w:rsid w:val="000D29D6"/>
    <w:rsid w:val="000D4574"/>
    <w:rsid w:val="000D4A2D"/>
    <w:rsid w:val="000D6CFE"/>
    <w:rsid w:val="000E000D"/>
    <w:rsid w:val="000E08A3"/>
    <w:rsid w:val="000E1052"/>
    <w:rsid w:val="000E323E"/>
    <w:rsid w:val="000E7AE5"/>
    <w:rsid w:val="000F3637"/>
    <w:rsid w:val="00100C0E"/>
    <w:rsid w:val="00102634"/>
    <w:rsid w:val="00106465"/>
    <w:rsid w:val="001103B7"/>
    <w:rsid w:val="001123EB"/>
    <w:rsid w:val="0012118B"/>
    <w:rsid w:val="001265B6"/>
    <w:rsid w:val="00127C24"/>
    <w:rsid w:val="0014108C"/>
    <w:rsid w:val="00147AF9"/>
    <w:rsid w:val="00147DBF"/>
    <w:rsid w:val="001504EB"/>
    <w:rsid w:val="0015053E"/>
    <w:rsid w:val="0015154F"/>
    <w:rsid w:val="00151BCB"/>
    <w:rsid w:val="00151C69"/>
    <w:rsid w:val="001634AD"/>
    <w:rsid w:val="0016772E"/>
    <w:rsid w:val="0017489D"/>
    <w:rsid w:val="00176BBF"/>
    <w:rsid w:val="0018326B"/>
    <w:rsid w:val="0018397E"/>
    <w:rsid w:val="0019176D"/>
    <w:rsid w:val="00192C90"/>
    <w:rsid w:val="00194EF5"/>
    <w:rsid w:val="00197880"/>
    <w:rsid w:val="001A2593"/>
    <w:rsid w:val="001A398B"/>
    <w:rsid w:val="001A4414"/>
    <w:rsid w:val="001A47FA"/>
    <w:rsid w:val="001A5E40"/>
    <w:rsid w:val="001A60EF"/>
    <w:rsid w:val="001A7E83"/>
    <w:rsid w:val="001B228E"/>
    <w:rsid w:val="001B232F"/>
    <w:rsid w:val="001C132C"/>
    <w:rsid w:val="001C3B18"/>
    <w:rsid w:val="001C457A"/>
    <w:rsid w:val="001C51DE"/>
    <w:rsid w:val="001C65C2"/>
    <w:rsid w:val="001C74BC"/>
    <w:rsid w:val="001C7F2A"/>
    <w:rsid w:val="001D1158"/>
    <w:rsid w:val="001D4D1D"/>
    <w:rsid w:val="001D58CB"/>
    <w:rsid w:val="001D74F8"/>
    <w:rsid w:val="001D78FF"/>
    <w:rsid w:val="001E074F"/>
    <w:rsid w:val="001E0779"/>
    <w:rsid w:val="001E347C"/>
    <w:rsid w:val="001E4378"/>
    <w:rsid w:val="001F168F"/>
    <w:rsid w:val="001F2FE5"/>
    <w:rsid w:val="001F36F7"/>
    <w:rsid w:val="001F3E8C"/>
    <w:rsid w:val="001F4D36"/>
    <w:rsid w:val="001F53B6"/>
    <w:rsid w:val="001F734E"/>
    <w:rsid w:val="00202150"/>
    <w:rsid w:val="00205B6A"/>
    <w:rsid w:val="00210C54"/>
    <w:rsid w:val="002132CE"/>
    <w:rsid w:val="00215B91"/>
    <w:rsid w:val="00217209"/>
    <w:rsid w:val="0023036C"/>
    <w:rsid w:val="002304FA"/>
    <w:rsid w:val="002321BE"/>
    <w:rsid w:val="0023348A"/>
    <w:rsid w:val="00233856"/>
    <w:rsid w:val="00234205"/>
    <w:rsid w:val="00236A4C"/>
    <w:rsid w:val="0024440B"/>
    <w:rsid w:val="002508AC"/>
    <w:rsid w:val="002513F3"/>
    <w:rsid w:val="00253BEC"/>
    <w:rsid w:val="00260643"/>
    <w:rsid w:val="002607FD"/>
    <w:rsid w:val="002628D7"/>
    <w:rsid w:val="00263E28"/>
    <w:rsid w:val="00267144"/>
    <w:rsid w:val="002672B3"/>
    <w:rsid w:val="00267FFD"/>
    <w:rsid w:val="00275A24"/>
    <w:rsid w:val="00276AF9"/>
    <w:rsid w:val="002771B2"/>
    <w:rsid w:val="00283C98"/>
    <w:rsid w:val="00290BA9"/>
    <w:rsid w:val="00291C65"/>
    <w:rsid w:val="002934FE"/>
    <w:rsid w:val="0029577C"/>
    <w:rsid w:val="00296784"/>
    <w:rsid w:val="002A569C"/>
    <w:rsid w:val="002A5B06"/>
    <w:rsid w:val="002A75A8"/>
    <w:rsid w:val="002A763E"/>
    <w:rsid w:val="002A7955"/>
    <w:rsid w:val="002B0064"/>
    <w:rsid w:val="002B11D0"/>
    <w:rsid w:val="002B167C"/>
    <w:rsid w:val="002B30F6"/>
    <w:rsid w:val="002B6D77"/>
    <w:rsid w:val="002C04F6"/>
    <w:rsid w:val="002C0623"/>
    <w:rsid w:val="002C0730"/>
    <w:rsid w:val="002C073D"/>
    <w:rsid w:val="002C4115"/>
    <w:rsid w:val="002C56F7"/>
    <w:rsid w:val="002D5FB9"/>
    <w:rsid w:val="002D69E0"/>
    <w:rsid w:val="002E2547"/>
    <w:rsid w:val="002E2918"/>
    <w:rsid w:val="002E4F39"/>
    <w:rsid w:val="002E68AE"/>
    <w:rsid w:val="002E6FCE"/>
    <w:rsid w:val="002F0A95"/>
    <w:rsid w:val="002F0D5E"/>
    <w:rsid w:val="002F1437"/>
    <w:rsid w:val="002F1867"/>
    <w:rsid w:val="002F4ABA"/>
    <w:rsid w:val="002F603F"/>
    <w:rsid w:val="002F6439"/>
    <w:rsid w:val="00300DC1"/>
    <w:rsid w:val="00302C12"/>
    <w:rsid w:val="0030604F"/>
    <w:rsid w:val="003111DF"/>
    <w:rsid w:val="00311B11"/>
    <w:rsid w:val="00312E1E"/>
    <w:rsid w:val="0031531A"/>
    <w:rsid w:val="003159CE"/>
    <w:rsid w:val="00316521"/>
    <w:rsid w:val="003200B3"/>
    <w:rsid w:val="003260CC"/>
    <w:rsid w:val="00332F09"/>
    <w:rsid w:val="0033327E"/>
    <w:rsid w:val="003359C8"/>
    <w:rsid w:val="00336FDF"/>
    <w:rsid w:val="003408C2"/>
    <w:rsid w:val="00343F05"/>
    <w:rsid w:val="00344494"/>
    <w:rsid w:val="00346819"/>
    <w:rsid w:val="003469E4"/>
    <w:rsid w:val="00350462"/>
    <w:rsid w:val="00352BC2"/>
    <w:rsid w:val="0035663C"/>
    <w:rsid w:val="00356C5E"/>
    <w:rsid w:val="00356E0D"/>
    <w:rsid w:val="003671ED"/>
    <w:rsid w:val="00371276"/>
    <w:rsid w:val="003754EE"/>
    <w:rsid w:val="003766D9"/>
    <w:rsid w:val="00377943"/>
    <w:rsid w:val="00377B26"/>
    <w:rsid w:val="00377FDF"/>
    <w:rsid w:val="00385971"/>
    <w:rsid w:val="00387AF5"/>
    <w:rsid w:val="00390DB7"/>
    <w:rsid w:val="003934CE"/>
    <w:rsid w:val="003A0655"/>
    <w:rsid w:val="003A0A57"/>
    <w:rsid w:val="003A1F12"/>
    <w:rsid w:val="003A232B"/>
    <w:rsid w:val="003B1B9A"/>
    <w:rsid w:val="003B27E2"/>
    <w:rsid w:val="003B3802"/>
    <w:rsid w:val="003B57F9"/>
    <w:rsid w:val="003B6FC4"/>
    <w:rsid w:val="003B7222"/>
    <w:rsid w:val="003C0863"/>
    <w:rsid w:val="003C306E"/>
    <w:rsid w:val="003C3CED"/>
    <w:rsid w:val="003C5B43"/>
    <w:rsid w:val="003C6499"/>
    <w:rsid w:val="003D0C63"/>
    <w:rsid w:val="003D48C4"/>
    <w:rsid w:val="003D5465"/>
    <w:rsid w:val="003D748A"/>
    <w:rsid w:val="003E5C46"/>
    <w:rsid w:val="003F0464"/>
    <w:rsid w:val="003F44BD"/>
    <w:rsid w:val="003F5571"/>
    <w:rsid w:val="003F5A00"/>
    <w:rsid w:val="003F7C54"/>
    <w:rsid w:val="00403A38"/>
    <w:rsid w:val="004047C9"/>
    <w:rsid w:val="0040687B"/>
    <w:rsid w:val="00407EAC"/>
    <w:rsid w:val="0041396A"/>
    <w:rsid w:val="00415CBF"/>
    <w:rsid w:val="00416E40"/>
    <w:rsid w:val="0041706F"/>
    <w:rsid w:val="00417334"/>
    <w:rsid w:val="00420F49"/>
    <w:rsid w:val="00422B6B"/>
    <w:rsid w:val="00423FB8"/>
    <w:rsid w:val="00424760"/>
    <w:rsid w:val="00426347"/>
    <w:rsid w:val="00432C80"/>
    <w:rsid w:val="00433AA7"/>
    <w:rsid w:val="00435296"/>
    <w:rsid w:val="00435693"/>
    <w:rsid w:val="0044083A"/>
    <w:rsid w:val="0044436F"/>
    <w:rsid w:val="004453C4"/>
    <w:rsid w:val="0044576C"/>
    <w:rsid w:val="00445C67"/>
    <w:rsid w:val="00446626"/>
    <w:rsid w:val="00450DAF"/>
    <w:rsid w:val="00455003"/>
    <w:rsid w:val="00457C1A"/>
    <w:rsid w:val="00460618"/>
    <w:rsid w:val="00462AF5"/>
    <w:rsid w:val="0046381D"/>
    <w:rsid w:val="004702B5"/>
    <w:rsid w:val="004722D9"/>
    <w:rsid w:val="00473EE8"/>
    <w:rsid w:val="00476909"/>
    <w:rsid w:val="00481216"/>
    <w:rsid w:val="00481DA6"/>
    <w:rsid w:val="0048683A"/>
    <w:rsid w:val="00491A4B"/>
    <w:rsid w:val="004A0C2F"/>
    <w:rsid w:val="004A3087"/>
    <w:rsid w:val="004A37E9"/>
    <w:rsid w:val="004A43E5"/>
    <w:rsid w:val="004A4DA3"/>
    <w:rsid w:val="004B2F84"/>
    <w:rsid w:val="004B5883"/>
    <w:rsid w:val="004C1FFD"/>
    <w:rsid w:val="004C3DF4"/>
    <w:rsid w:val="004C4A19"/>
    <w:rsid w:val="004C55CF"/>
    <w:rsid w:val="004C5898"/>
    <w:rsid w:val="004D66CD"/>
    <w:rsid w:val="004E08AF"/>
    <w:rsid w:val="004F103C"/>
    <w:rsid w:val="004F5F1E"/>
    <w:rsid w:val="004F7887"/>
    <w:rsid w:val="00506401"/>
    <w:rsid w:val="005126BE"/>
    <w:rsid w:val="00512842"/>
    <w:rsid w:val="00526DE0"/>
    <w:rsid w:val="005273CB"/>
    <w:rsid w:val="005323A4"/>
    <w:rsid w:val="0053760A"/>
    <w:rsid w:val="0053785D"/>
    <w:rsid w:val="005402F2"/>
    <w:rsid w:val="00543AA9"/>
    <w:rsid w:val="00544985"/>
    <w:rsid w:val="00545958"/>
    <w:rsid w:val="00552A50"/>
    <w:rsid w:val="0055565B"/>
    <w:rsid w:val="00556E16"/>
    <w:rsid w:val="00561688"/>
    <w:rsid w:val="00562475"/>
    <w:rsid w:val="00563FC5"/>
    <w:rsid w:val="00565361"/>
    <w:rsid w:val="0057070A"/>
    <w:rsid w:val="00570C42"/>
    <w:rsid w:val="00571452"/>
    <w:rsid w:val="0057756C"/>
    <w:rsid w:val="00582FA6"/>
    <w:rsid w:val="00584D2C"/>
    <w:rsid w:val="005855BF"/>
    <w:rsid w:val="00585A0B"/>
    <w:rsid w:val="00586299"/>
    <w:rsid w:val="00587A63"/>
    <w:rsid w:val="00590A6D"/>
    <w:rsid w:val="005915BF"/>
    <w:rsid w:val="005951D5"/>
    <w:rsid w:val="00596377"/>
    <w:rsid w:val="00597DC1"/>
    <w:rsid w:val="005A2A68"/>
    <w:rsid w:val="005A3049"/>
    <w:rsid w:val="005A3A06"/>
    <w:rsid w:val="005A3D06"/>
    <w:rsid w:val="005A5147"/>
    <w:rsid w:val="005A5D96"/>
    <w:rsid w:val="005A66B0"/>
    <w:rsid w:val="005B47E9"/>
    <w:rsid w:val="005C63C8"/>
    <w:rsid w:val="005C6502"/>
    <w:rsid w:val="005D1D67"/>
    <w:rsid w:val="005D1E7B"/>
    <w:rsid w:val="005D3B74"/>
    <w:rsid w:val="005F0B57"/>
    <w:rsid w:val="005F0E7B"/>
    <w:rsid w:val="005F1E9A"/>
    <w:rsid w:val="005F29F9"/>
    <w:rsid w:val="005F35A3"/>
    <w:rsid w:val="005F5F69"/>
    <w:rsid w:val="00603527"/>
    <w:rsid w:val="00605DD9"/>
    <w:rsid w:val="00607091"/>
    <w:rsid w:val="006101B8"/>
    <w:rsid w:val="00611C9A"/>
    <w:rsid w:val="00613CD8"/>
    <w:rsid w:val="0061407B"/>
    <w:rsid w:val="00616F69"/>
    <w:rsid w:val="00622C8B"/>
    <w:rsid w:val="00624A3C"/>
    <w:rsid w:val="0062571B"/>
    <w:rsid w:val="00625E7B"/>
    <w:rsid w:val="00627F15"/>
    <w:rsid w:val="0063243E"/>
    <w:rsid w:val="00632F9A"/>
    <w:rsid w:val="00634ACD"/>
    <w:rsid w:val="00637146"/>
    <w:rsid w:val="006412E6"/>
    <w:rsid w:val="00642AB6"/>
    <w:rsid w:val="00642F1D"/>
    <w:rsid w:val="006448F1"/>
    <w:rsid w:val="00646420"/>
    <w:rsid w:val="00646C79"/>
    <w:rsid w:val="00650436"/>
    <w:rsid w:val="006517C1"/>
    <w:rsid w:val="00651C18"/>
    <w:rsid w:val="00652E00"/>
    <w:rsid w:val="00652E8C"/>
    <w:rsid w:val="006602DD"/>
    <w:rsid w:val="00661134"/>
    <w:rsid w:val="006654D4"/>
    <w:rsid w:val="006731E6"/>
    <w:rsid w:val="00674A4D"/>
    <w:rsid w:val="00680932"/>
    <w:rsid w:val="006834A9"/>
    <w:rsid w:val="00687E25"/>
    <w:rsid w:val="0069284D"/>
    <w:rsid w:val="00694B0F"/>
    <w:rsid w:val="00695241"/>
    <w:rsid w:val="006A01B5"/>
    <w:rsid w:val="006A41AE"/>
    <w:rsid w:val="006A43DF"/>
    <w:rsid w:val="006B061C"/>
    <w:rsid w:val="006B2130"/>
    <w:rsid w:val="006B28C2"/>
    <w:rsid w:val="006B557B"/>
    <w:rsid w:val="006C179E"/>
    <w:rsid w:val="006C2847"/>
    <w:rsid w:val="006C59FA"/>
    <w:rsid w:val="006D496A"/>
    <w:rsid w:val="006E05BC"/>
    <w:rsid w:val="006E0869"/>
    <w:rsid w:val="006E460D"/>
    <w:rsid w:val="006E5DEA"/>
    <w:rsid w:val="00700238"/>
    <w:rsid w:val="0070422F"/>
    <w:rsid w:val="00704CE4"/>
    <w:rsid w:val="007059F0"/>
    <w:rsid w:val="00710987"/>
    <w:rsid w:val="00716C93"/>
    <w:rsid w:val="00724194"/>
    <w:rsid w:val="00735271"/>
    <w:rsid w:val="007413B7"/>
    <w:rsid w:val="00754E3C"/>
    <w:rsid w:val="007554FE"/>
    <w:rsid w:val="007655F0"/>
    <w:rsid w:val="00765E9D"/>
    <w:rsid w:val="007675BB"/>
    <w:rsid w:val="00767FE7"/>
    <w:rsid w:val="00772541"/>
    <w:rsid w:val="00777A7A"/>
    <w:rsid w:val="00780B8D"/>
    <w:rsid w:val="007821F3"/>
    <w:rsid w:val="00791D3B"/>
    <w:rsid w:val="00792735"/>
    <w:rsid w:val="00796871"/>
    <w:rsid w:val="007A325F"/>
    <w:rsid w:val="007A5429"/>
    <w:rsid w:val="007A5CB5"/>
    <w:rsid w:val="007B080C"/>
    <w:rsid w:val="007B0D3E"/>
    <w:rsid w:val="007B0FAC"/>
    <w:rsid w:val="007B17B7"/>
    <w:rsid w:val="007B2014"/>
    <w:rsid w:val="007B5019"/>
    <w:rsid w:val="007C156D"/>
    <w:rsid w:val="007C1E88"/>
    <w:rsid w:val="007C33C3"/>
    <w:rsid w:val="007C442F"/>
    <w:rsid w:val="007D4E45"/>
    <w:rsid w:val="007D783E"/>
    <w:rsid w:val="007E1BD2"/>
    <w:rsid w:val="007E47F6"/>
    <w:rsid w:val="007E583E"/>
    <w:rsid w:val="007F076C"/>
    <w:rsid w:val="007F479D"/>
    <w:rsid w:val="007F47F1"/>
    <w:rsid w:val="00805144"/>
    <w:rsid w:val="00805B7A"/>
    <w:rsid w:val="00806446"/>
    <w:rsid w:val="00810219"/>
    <w:rsid w:val="00815D04"/>
    <w:rsid w:val="00816B29"/>
    <w:rsid w:val="00817F5D"/>
    <w:rsid w:val="008228BC"/>
    <w:rsid w:val="00824B5E"/>
    <w:rsid w:val="00826107"/>
    <w:rsid w:val="00830374"/>
    <w:rsid w:val="00831B4B"/>
    <w:rsid w:val="008351C8"/>
    <w:rsid w:val="00837E3A"/>
    <w:rsid w:val="0084641F"/>
    <w:rsid w:val="00863DBD"/>
    <w:rsid w:val="00864B2F"/>
    <w:rsid w:val="00866FC7"/>
    <w:rsid w:val="00871300"/>
    <w:rsid w:val="00873168"/>
    <w:rsid w:val="0088018F"/>
    <w:rsid w:val="00883987"/>
    <w:rsid w:val="00883AD3"/>
    <w:rsid w:val="008860F6"/>
    <w:rsid w:val="0089030B"/>
    <w:rsid w:val="00890417"/>
    <w:rsid w:val="00890D90"/>
    <w:rsid w:val="0089187A"/>
    <w:rsid w:val="00892226"/>
    <w:rsid w:val="00896565"/>
    <w:rsid w:val="008A44B0"/>
    <w:rsid w:val="008A7F14"/>
    <w:rsid w:val="008B0ADF"/>
    <w:rsid w:val="008B0BC4"/>
    <w:rsid w:val="008B1DA1"/>
    <w:rsid w:val="008B214D"/>
    <w:rsid w:val="008B6CBE"/>
    <w:rsid w:val="008C0B17"/>
    <w:rsid w:val="008C3EFA"/>
    <w:rsid w:val="008D2024"/>
    <w:rsid w:val="008E15CC"/>
    <w:rsid w:val="008E33B1"/>
    <w:rsid w:val="008E6857"/>
    <w:rsid w:val="008F1D75"/>
    <w:rsid w:val="008F2995"/>
    <w:rsid w:val="008F3D2D"/>
    <w:rsid w:val="009015A1"/>
    <w:rsid w:val="00906368"/>
    <w:rsid w:val="00911BA7"/>
    <w:rsid w:val="00914B1B"/>
    <w:rsid w:val="00921884"/>
    <w:rsid w:val="009236B8"/>
    <w:rsid w:val="009242C8"/>
    <w:rsid w:val="0092745A"/>
    <w:rsid w:val="00930240"/>
    <w:rsid w:val="00935ACC"/>
    <w:rsid w:val="009362DC"/>
    <w:rsid w:val="00942FB1"/>
    <w:rsid w:val="009450CE"/>
    <w:rsid w:val="0094540B"/>
    <w:rsid w:val="00952E15"/>
    <w:rsid w:val="0095350D"/>
    <w:rsid w:val="00953A95"/>
    <w:rsid w:val="00954297"/>
    <w:rsid w:val="00963A95"/>
    <w:rsid w:val="00972CEE"/>
    <w:rsid w:val="009731BF"/>
    <w:rsid w:val="009741CF"/>
    <w:rsid w:val="009757C1"/>
    <w:rsid w:val="00982F71"/>
    <w:rsid w:val="00983225"/>
    <w:rsid w:val="00993BE9"/>
    <w:rsid w:val="00995161"/>
    <w:rsid w:val="009A6160"/>
    <w:rsid w:val="009B6299"/>
    <w:rsid w:val="009C1384"/>
    <w:rsid w:val="009C196B"/>
    <w:rsid w:val="009C4E4A"/>
    <w:rsid w:val="009C51F8"/>
    <w:rsid w:val="009C5C02"/>
    <w:rsid w:val="009C62E9"/>
    <w:rsid w:val="009C6390"/>
    <w:rsid w:val="009D4B65"/>
    <w:rsid w:val="009E417C"/>
    <w:rsid w:val="009E61D0"/>
    <w:rsid w:val="009E65B1"/>
    <w:rsid w:val="009E77B3"/>
    <w:rsid w:val="009F0433"/>
    <w:rsid w:val="009F23EF"/>
    <w:rsid w:val="00A0234B"/>
    <w:rsid w:val="00A04204"/>
    <w:rsid w:val="00A101E9"/>
    <w:rsid w:val="00A10E60"/>
    <w:rsid w:val="00A11D64"/>
    <w:rsid w:val="00A12119"/>
    <w:rsid w:val="00A12A60"/>
    <w:rsid w:val="00A12BE0"/>
    <w:rsid w:val="00A12FDA"/>
    <w:rsid w:val="00A26CF8"/>
    <w:rsid w:val="00A300D9"/>
    <w:rsid w:val="00A30246"/>
    <w:rsid w:val="00A33E60"/>
    <w:rsid w:val="00A3436F"/>
    <w:rsid w:val="00A40982"/>
    <w:rsid w:val="00A4114E"/>
    <w:rsid w:val="00A4737D"/>
    <w:rsid w:val="00A52897"/>
    <w:rsid w:val="00A53F90"/>
    <w:rsid w:val="00A54373"/>
    <w:rsid w:val="00A5444D"/>
    <w:rsid w:val="00A544CB"/>
    <w:rsid w:val="00A5461F"/>
    <w:rsid w:val="00A57451"/>
    <w:rsid w:val="00A57E78"/>
    <w:rsid w:val="00A61875"/>
    <w:rsid w:val="00A6238A"/>
    <w:rsid w:val="00A644D0"/>
    <w:rsid w:val="00A6553E"/>
    <w:rsid w:val="00A7171D"/>
    <w:rsid w:val="00A71FDB"/>
    <w:rsid w:val="00A73FD7"/>
    <w:rsid w:val="00A7510C"/>
    <w:rsid w:val="00A7634D"/>
    <w:rsid w:val="00A76E31"/>
    <w:rsid w:val="00A7706B"/>
    <w:rsid w:val="00A77307"/>
    <w:rsid w:val="00A81874"/>
    <w:rsid w:val="00A82C22"/>
    <w:rsid w:val="00A8360E"/>
    <w:rsid w:val="00A938E3"/>
    <w:rsid w:val="00A94965"/>
    <w:rsid w:val="00A95834"/>
    <w:rsid w:val="00AA0E78"/>
    <w:rsid w:val="00AA21BD"/>
    <w:rsid w:val="00AA2DED"/>
    <w:rsid w:val="00AA622F"/>
    <w:rsid w:val="00AB1DCD"/>
    <w:rsid w:val="00AB311E"/>
    <w:rsid w:val="00AB44E4"/>
    <w:rsid w:val="00AB6037"/>
    <w:rsid w:val="00AB62FB"/>
    <w:rsid w:val="00AC1B5C"/>
    <w:rsid w:val="00AC488F"/>
    <w:rsid w:val="00AC7512"/>
    <w:rsid w:val="00AD104A"/>
    <w:rsid w:val="00AD1A97"/>
    <w:rsid w:val="00AD259D"/>
    <w:rsid w:val="00AD703C"/>
    <w:rsid w:val="00AE061B"/>
    <w:rsid w:val="00AE0B81"/>
    <w:rsid w:val="00AE12F2"/>
    <w:rsid w:val="00AE1DFF"/>
    <w:rsid w:val="00AE2E9D"/>
    <w:rsid w:val="00AE3DE7"/>
    <w:rsid w:val="00AF1FA1"/>
    <w:rsid w:val="00AF2976"/>
    <w:rsid w:val="00AF2EAE"/>
    <w:rsid w:val="00AF2F26"/>
    <w:rsid w:val="00AF391B"/>
    <w:rsid w:val="00AF7A34"/>
    <w:rsid w:val="00B03CB3"/>
    <w:rsid w:val="00B066D2"/>
    <w:rsid w:val="00B121AC"/>
    <w:rsid w:val="00B20414"/>
    <w:rsid w:val="00B21162"/>
    <w:rsid w:val="00B211E4"/>
    <w:rsid w:val="00B24112"/>
    <w:rsid w:val="00B241FC"/>
    <w:rsid w:val="00B247CF"/>
    <w:rsid w:val="00B25259"/>
    <w:rsid w:val="00B258CE"/>
    <w:rsid w:val="00B27801"/>
    <w:rsid w:val="00B31411"/>
    <w:rsid w:val="00B41BF9"/>
    <w:rsid w:val="00B41DDD"/>
    <w:rsid w:val="00B4479C"/>
    <w:rsid w:val="00B452FF"/>
    <w:rsid w:val="00B5145E"/>
    <w:rsid w:val="00B51EB9"/>
    <w:rsid w:val="00B53AD6"/>
    <w:rsid w:val="00B641A1"/>
    <w:rsid w:val="00B66160"/>
    <w:rsid w:val="00B7296A"/>
    <w:rsid w:val="00B80107"/>
    <w:rsid w:val="00B8053D"/>
    <w:rsid w:val="00B816C4"/>
    <w:rsid w:val="00B836A8"/>
    <w:rsid w:val="00B91FF7"/>
    <w:rsid w:val="00BA077A"/>
    <w:rsid w:val="00BA430A"/>
    <w:rsid w:val="00BA6644"/>
    <w:rsid w:val="00BB0103"/>
    <w:rsid w:val="00BB157E"/>
    <w:rsid w:val="00BB2F79"/>
    <w:rsid w:val="00BC08E6"/>
    <w:rsid w:val="00BC7951"/>
    <w:rsid w:val="00BD37E9"/>
    <w:rsid w:val="00BD511D"/>
    <w:rsid w:val="00BD7396"/>
    <w:rsid w:val="00BE01F0"/>
    <w:rsid w:val="00BE53F3"/>
    <w:rsid w:val="00BF0C5E"/>
    <w:rsid w:val="00BF260C"/>
    <w:rsid w:val="00BF2E41"/>
    <w:rsid w:val="00BF4BAC"/>
    <w:rsid w:val="00BF512D"/>
    <w:rsid w:val="00BF531C"/>
    <w:rsid w:val="00BF7A18"/>
    <w:rsid w:val="00BF7E8D"/>
    <w:rsid w:val="00C00396"/>
    <w:rsid w:val="00C01E66"/>
    <w:rsid w:val="00C05CED"/>
    <w:rsid w:val="00C06979"/>
    <w:rsid w:val="00C07B50"/>
    <w:rsid w:val="00C11B34"/>
    <w:rsid w:val="00C15006"/>
    <w:rsid w:val="00C25EDD"/>
    <w:rsid w:val="00C27A48"/>
    <w:rsid w:val="00C32030"/>
    <w:rsid w:val="00C359B5"/>
    <w:rsid w:val="00C41D75"/>
    <w:rsid w:val="00C44EB2"/>
    <w:rsid w:val="00C454A4"/>
    <w:rsid w:val="00C46827"/>
    <w:rsid w:val="00C54667"/>
    <w:rsid w:val="00C54C3E"/>
    <w:rsid w:val="00C55381"/>
    <w:rsid w:val="00C57911"/>
    <w:rsid w:val="00C60105"/>
    <w:rsid w:val="00C63009"/>
    <w:rsid w:val="00C63756"/>
    <w:rsid w:val="00C74139"/>
    <w:rsid w:val="00C74F2D"/>
    <w:rsid w:val="00C8047D"/>
    <w:rsid w:val="00C814AC"/>
    <w:rsid w:val="00C826A5"/>
    <w:rsid w:val="00C83182"/>
    <w:rsid w:val="00C85074"/>
    <w:rsid w:val="00C85825"/>
    <w:rsid w:val="00C86590"/>
    <w:rsid w:val="00C90318"/>
    <w:rsid w:val="00C91E89"/>
    <w:rsid w:val="00C92AB3"/>
    <w:rsid w:val="00C951A9"/>
    <w:rsid w:val="00C970F0"/>
    <w:rsid w:val="00CA0BB1"/>
    <w:rsid w:val="00CA6701"/>
    <w:rsid w:val="00CB10D6"/>
    <w:rsid w:val="00CB306F"/>
    <w:rsid w:val="00CB32B3"/>
    <w:rsid w:val="00CB33A8"/>
    <w:rsid w:val="00CB4AE8"/>
    <w:rsid w:val="00CB6A51"/>
    <w:rsid w:val="00CB6F70"/>
    <w:rsid w:val="00CC129A"/>
    <w:rsid w:val="00CD1F07"/>
    <w:rsid w:val="00CD2B49"/>
    <w:rsid w:val="00CD4D05"/>
    <w:rsid w:val="00CD607A"/>
    <w:rsid w:val="00CE07B5"/>
    <w:rsid w:val="00CE6C12"/>
    <w:rsid w:val="00CF081E"/>
    <w:rsid w:val="00CF1046"/>
    <w:rsid w:val="00CF16F8"/>
    <w:rsid w:val="00CF221D"/>
    <w:rsid w:val="00CF27A3"/>
    <w:rsid w:val="00CF2E73"/>
    <w:rsid w:val="00CF3A28"/>
    <w:rsid w:val="00CF4B05"/>
    <w:rsid w:val="00CF4C4F"/>
    <w:rsid w:val="00CF6836"/>
    <w:rsid w:val="00D00076"/>
    <w:rsid w:val="00D02430"/>
    <w:rsid w:val="00D040AF"/>
    <w:rsid w:val="00D05B13"/>
    <w:rsid w:val="00D06875"/>
    <w:rsid w:val="00D10CD5"/>
    <w:rsid w:val="00D12A02"/>
    <w:rsid w:val="00D1338D"/>
    <w:rsid w:val="00D13ABC"/>
    <w:rsid w:val="00D16A74"/>
    <w:rsid w:val="00D20324"/>
    <w:rsid w:val="00D20C1A"/>
    <w:rsid w:val="00D221D3"/>
    <w:rsid w:val="00D33C2C"/>
    <w:rsid w:val="00D35B31"/>
    <w:rsid w:val="00D36B45"/>
    <w:rsid w:val="00D37172"/>
    <w:rsid w:val="00D41B3F"/>
    <w:rsid w:val="00D438AB"/>
    <w:rsid w:val="00D443CC"/>
    <w:rsid w:val="00D44AB8"/>
    <w:rsid w:val="00D535C9"/>
    <w:rsid w:val="00D65E4B"/>
    <w:rsid w:val="00D73433"/>
    <w:rsid w:val="00D735A3"/>
    <w:rsid w:val="00D74007"/>
    <w:rsid w:val="00D7514D"/>
    <w:rsid w:val="00D7527C"/>
    <w:rsid w:val="00D7776C"/>
    <w:rsid w:val="00D80957"/>
    <w:rsid w:val="00D83AE1"/>
    <w:rsid w:val="00D85BAB"/>
    <w:rsid w:val="00D861EB"/>
    <w:rsid w:val="00D86332"/>
    <w:rsid w:val="00D87224"/>
    <w:rsid w:val="00D906E6"/>
    <w:rsid w:val="00D913D6"/>
    <w:rsid w:val="00D93690"/>
    <w:rsid w:val="00D94360"/>
    <w:rsid w:val="00DA097D"/>
    <w:rsid w:val="00DA7775"/>
    <w:rsid w:val="00DB1E8E"/>
    <w:rsid w:val="00DB62BA"/>
    <w:rsid w:val="00DB7CF2"/>
    <w:rsid w:val="00DC545D"/>
    <w:rsid w:val="00DC6187"/>
    <w:rsid w:val="00DC6627"/>
    <w:rsid w:val="00DC759B"/>
    <w:rsid w:val="00DE0768"/>
    <w:rsid w:val="00DE50BC"/>
    <w:rsid w:val="00DE64BF"/>
    <w:rsid w:val="00DE76AB"/>
    <w:rsid w:val="00DF00E0"/>
    <w:rsid w:val="00DF4E66"/>
    <w:rsid w:val="00DF6801"/>
    <w:rsid w:val="00E0165F"/>
    <w:rsid w:val="00E07835"/>
    <w:rsid w:val="00E12DDD"/>
    <w:rsid w:val="00E1316F"/>
    <w:rsid w:val="00E16B95"/>
    <w:rsid w:val="00E17CBB"/>
    <w:rsid w:val="00E21503"/>
    <w:rsid w:val="00E227BE"/>
    <w:rsid w:val="00E24AC0"/>
    <w:rsid w:val="00E271A9"/>
    <w:rsid w:val="00E331A7"/>
    <w:rsid w:val="00E3351D"/>
    <w:rsid w:val="00E33D00"/>
    <w:rsid w:val="00E34BE1"/>
    <w:rsid w:val="00E3540B"/>
    <w:rsid w:val="00E368E1"/>
    <w:rsid w:val="00E423B7"/>
    <w:rsid w:val="00E43602"/>
    <w:rsid w:val="00E45AD4"/>
    <w:rsid w:val="00E461A7"/>
    <w:rsid w:val="00E51FB9"/>
    <w:rsid w:val="00E5260D"/>
    <w:rsid w:val="00E546F5"/>
    <w:rsid w:val="00E55F0C"/>
    <w:rsid w:val="00E60542"/>
    <w:rsid w:val="00E62DA1"/>
    <w:rsid w:val="00E65D9D"/>
    <w:rsid w:val="00E6619F"/>
    <w:rsid w:val="00E67174"/>
    <w:rsid w:val="00E67EA0"/>
    <w:rsid w:val="00E70E24"/>
    <w:rsid w:val="00E75112"/>
    <w:rsid w:val="00E8057E"/>
    <w:rsid w:val="00E83CEC"/>
    <w:rsid w:val="00E87A07"/>
    <w:rsid w:val="00E947CE"/>
    <w:rsid w:val="00E97F8D"/>
    <w:rsid w:val="00EA3D9F"/>
    <w:rsid w:val="00EB11C5"/>
    <w:rsid w:val="00EB1948"/>
    <w:rsid w:val="00EB1C4D"/>
    <w:rsid w:val="00EB3DD0"/>
    <w:rsid w:val="00EB43B0"/>
    <w:rsid w:val="00EC3490"/>
    <w:rsid w:val="00EC7268"/>
    <w:rsid w:val="00ED2B41"/>
    <w:rsid w:val="00ED3D99"/>
    <w:rsid w:val="00ED5728"/>
    <w:rsid w:val="00ED71A7"/>
    <w:rsid w:val="00EE1648"/>
    <w:rsid w:val="00EE2EB4"/>
    <w:rsid w:val="00EE3138"/>
    <w:rsid w:val="00EE40D1"/>
    <w:rsid w:val="00EE50DB"/>
    <w:rsid w:val="00EE747B"/>
    <w:rsid w:val="00EF0355"/>
    <w:rsid w:val="00EF20CB"/>
    <w:rsid w:val="00EF2847"/>
    <w:rsid w:val="00EF52BF"/>
    <w:rsid w:val="00EF5D92"/>
    <w:rsid w:val="00EF7354"/>
    <w:rsid w:val="00F007FE"/>
    <w:rsid w:val="00F05927"/>
    <w:rsid w:val="00F05B21"/>
    <w:rsid w:val="00F065D9"/>
    <w:rsid w:val="00F06D83"/>
    <w:rsid w:val="00F17E18"/>
    <w:rsid w:val="00F20E7D"/>
    <w:rsid w:val="00F24D45"/>
    <w:rsid w:val="00F26158"/>
    <w:rsid w:val="00F26566"/>
    <w:rsid w:val="00F26575"/>
    <w:rsid w:val="00F30570"/>
    <w:rsid w:val="00F316BE"/>
    <w:rsid w:val="00F328D2"/>
    <w:rsid w:val="00F32FD6"/>
    <w:rsid w:val="00F33787"/>
    <w:rsid w:val="00F354BC"/>
    <w:rsid w:val="00F500D1"/>
    <w:rsid w:val="00F50515"/>
    <w:rsid w:val="00F53F7B"/>
    <w:rsid w:val="00F6189C"/>
    <w:rsid w:val="00F638AF"/>
    <w:rsid w:val="00F6542F"/>
    <w:rsid w:val="00F705C2"/>
    <w:rsid w:val="00F73001"/>
    <w:rsid w:val="00F77D09"/>
    <w:rsid w:val="00F83290"/>
    <w:rsid w:val="00F8333E"/>
    <w:rsid w:val="00F849E5"/>
    <w:rsid w:val="00F87FC8"/>
    <w:rsid w:val="00F93159"/>
    <w:rsid w:val="00F943B5"/>
    <w:rsid w:val="00F957BA"/>
    <w:rsid w:val="00F97328"/>
    <w:rsid w:val="00FA3B53"/>
    <w:rsid w:val="00FA5792"/>
    <w:rsid w:val="00FA7712"/>
    <w:rsid w:val="00FA7D79"/>
    <w:rsid w:val="00FB0DB9"/>
    <w:rsid w:val="00FB2C1C"/>
    <w:rsid w:val="00FB599E"/>
    <w:rsid w:val="00FB7936"/>
    <w:rsid w:val="00FC012C"/>
    <w:rsid w:val="00FC32F3"/>
    <w:rsid w:val="00FC521D"/>
    <w:rsid w:val="00FC6960"/>
    <w:rsid w:val="00FC78C0"/>
    <w:rsid w:val="00FD34B9"/>
    <w:rsid w:val="00FD4D85"/>
    <w:rsid w:val="00FD529F"/>
    <w:rsid w:val="00FD579E"/>
    <w:rsid w:val="00FE18AB"/>
    <w:rsid w:val="00FE1B68"/>
    <w:rsid w:val="00FE4D01"/>
    <w:rsid w:val="00FF0DCD"/>
    <w:rsid w:val="00FF12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oNotEmbedSmartTags/>
  <w:decimalSymbol w:val=","/>
  <w:listSeparator w:val=";"/>
  <w14:docId w14:val="19C6C917"/>
  <w15:docId w15:val="{2A3E53EF-1548-4451-8DE2-360DC715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zh-CN"/>
    </w:rPr>
  </w:style>
  <w:style w:type="paragraph" w:styleId="Ttulo1">
    <w:name w:val="heading 1"/>
    <w:basedOn w:val="Normal"/>
    <w:next w:val="Normal"/>
    <w:qFormat/>
    <w:pPr>
      <w:keepNext/>
      <w:numPr>
        <w:numId w:val="2"/>
      </w:numPr>
      <w:suppressAutoHyphens w:val="0"/>
      <w:spacing w:before="240" w:after="60"/>
      <w:outlineLvl w:val="0"/>
    </w:pPr>
    <w:rPr>
      <w:rFonts w:ascii="Arial" w:hAnsi="Arial" w:cs="Arial"/>
      <w:b/>
      <w:bCs/>
      <w:kern w:val="1"/>
      <w:sz w:val="32"/>
      <w:szCs w:val="32"/>
    </w:rPr>
  </w:style>
  <w:style w:type="paragraph" w:styleId="Ttulo2">
    <w:name w:val="heading 2"/>
    <w:basedOn w:val="Normal"/>
    <w:next w:val="Normal"/>
    <w:qFormat/>
    <w:pPr>
      <w:keepNext/>
      <w:numPr>
        <w:ilvl w:val="1"/>
        <w:numId w:val="2"/>
      </w:numPr>
      <w:suppressAutoHyphens w:val="0"/>
      <w:jc w:val="center"/>
      <w:outlineLvl w:val="1"/>
    </w:pPr>
    <w:rPr>
      <w:rFonts w:ascii="Tahoma" w:hAnsi="Tahoma" w:cs="Tahoma"/>
      <w:b/>
      <w:bCs/>
      <w:sz w:val="20"/>
    </w:rPr>
  </w:style>
  <w:style w:type="paragraph" w:styleId="Ttulo3">
    <w:name w:val="heading 3"/>
    <w:basedOn w:val="Normal"/>
    <w:next w:val="Normal"/>
    <w:qFormat/>
    <w:pPr>
      <w:keepNext/>
      <w:numPr>
        <w:numId w:val="3"/>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1">
    <w:name w:val="Fuente de párrafo predeter.1"/>
  </w:style>
  <w:style w:type="character" w:customStyle="1" w:styleId="Fuentedeprrafopredeter2">
    <w:name w:val="Fuente de párrafo predeter.2"/>
  </w:style>
  <w:style w:type="character" w:customStyle="1" w:styleId="Fuentedeprrafopredeter11">
    <w:name w:val="Fuente de párrafo predeter.11"/>
  </w:style>
  <w:style w:type="character" w:styleId="Hipervnculo">
    <w:name w:val="Hyperlink"/>
    <w:uiPriority w:val="99"/>
    <w:rPr>
      <w:color w:val="0000FF"/>
      <w:u w:val="single"/>
    </w:rPr>
  </w:style>
  <w:style w:type="character" w:styleId="Nmerodepgina">
    <w:name w:val="page number"/>
    <w:basedOn w:val="Fuentedeprrafopredeter11"/>
  </w:style>
  <w:style w:type="character" w:customStyle="1" w:styleId="CarCar1">
    <w:name w:val="Car Car1"/>
    <w:rPr>
      <w:sz w:val="24"/>
      <w:szCs w:val="24"/>
      <w:lang w:val="es-ES"/>
    </w:rPr>
  </w:style>
  <w:style w:type="character" w:customStyle="1" w:styleId="CarCar">
    <w:name w:val="Car Car"/>
    <w:rPr>
      <w:rFonts w:ascii="Tahoma" w:hAnsi="Tahoma" w:cs="Tahoma"/>
      <w:sz w:val="16"/>
      <w:szCs w:val="16"/>
      <w:lang w:val="es-ES"/>
    </w:rPr>
  </w:style>
  <w:style w:type="character" w:customStyle="1" w:styleId="Absatz-Standardschriftart">
    <w:name w:val="Absatz-Standardschriftart"/>
  </w:style>
  <w:style w:type="paragraph" w:customStyle="1" w:styleId="Encabezado7">
    <w:name w:val="Encabezado7"/>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Tahoma"/>
    </w:rPr>
  </w:style>
  <w:style w:type="paragraph" w:customStyle="1" w:styleId="Encabezado6">
    <w:name w:val="Encabezado6"/>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4">
    <w:name w:val="Descripción4"/>
    <w:basedOn w:val="Normal"/>
    <w:pPr>
      <w:suppressLineNumbers/>
      <w:spacing w:before="120" w:after="120"/>
    </w:pPr>
    <w:rPr>
      <w:rFonts w:cs="Mangal"/>
      <w:i/>
      <w:iCs/>
    </w:rPr>
  </w:style>
  <w:style w:type="paragraph" w:customStyle="1" w:styleId="Encabezado5">
    <w:name w:val="Encabezado5"/>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3">
    <w:name w:val="Descripción3"/>
    <w:basedOn w:val="Normal"/>
    <w:pPr>
      <w:suppressLineNumbers/>
      <w:spacing w:before="120" w:after="120"/>
    </w:pPr>
    <w:rPr>
      <w:rFonts w:cs="Mangal"/>
      <w:i/>
      <w:iCs/>
    </w:rPr>
  </w:style>
  <w:style w:type="paragraph" w:customStyle="1" w:styleId="Encabezado4">
    <w:name w:val="Encabezado4"/>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2">
    <w:name w:val="Descripción2"/>
    <w:basedOn w:val="Normal"/>
    <w:pPr>
      <w:suppressLineNumbers/>
      <w:spacing w:before="120" w:after="120"/>
    </w:pPr>
    <w:rPr>
      <w:rFonts w:cs="Mangal"/>
      <w:i/>
      <w:iCs/>
    </w:rPr>
  </w:style>
  <w:style w:type="paragraph" w:customStyle="1" w:styleId="Encabezado3">
    <w:name w:val="Encabezado3"/>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1">
    <w:name w:val="Descripción1"/>
    <w:basedOn w:val="Normal"/>
    <w:pPr>
      <w:suppressLineNumbers/>
      <w:spacing w:before="120" w:after="120"/>
    </w:pPr>
    <w:rPr>
      <w:rFonts w:cs="Mangal"/>
      <w:i/>
      <w:iCs/>
    </w:rPr>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customStyle="1" w:styleId="Etiqueta">
    <w:name w:val="Etiqueta"/>
    <w:basedOn w:val="Normal"/>
    <w:pPr>
      <w:suppressLineNumbers/>
      <w:spacing w:before="120" w:after="120"/>
    </w:pPr>
    <w:rPr>
      <w:rFonts w:cs="Tahoma"/>
      <w:i/>
      <w:iCs/>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Encabezado">
    <w:name w:val="header"/>
    <w:basedOn w:val="Normal"/>
    <w:link w:val="EncabezadoCar"/>
  </w:style>
  <w:style w:type="paragraph" w:styleId="Piedepgina">
    <w:name w:val="footer"/>
    <w:basedOn w:val="Normal"/>
    <w:link w:val="PiedepginaCar"/>
  </w:style>
  <w:style w:type="paragraph" w:customStyle="1" w:styleId="Textodebloque1">
    <w:name w:val="Texto de bloque1"/>
    <w:basedOn w:val="Normal"/>
    <w:pPr>
      <w:widowControl w:val="0"/>
      <w:ind w:left="120" w:right="-160"/>
      <w:jc w:val="both"/>
    </w:pPr>
    <w:rPr>
      <w:rFonts w:ascii="Arial" w:hAnsi="Arial" w:cs="Arial"/>
      <w:bCs/>
      <w:sz w:val="22"/>
      <w:lang w:val="es-CO"/>
    </w:rPr>
  </w:style>
  <w:style w:type="paragraph" w:customStyle="1" w:styleId="Textodeglobo1">
    <w:name w:val="Texto de globo1"/>
    <w:basedOn w:val="Normal"/>
    <w:rPr>
      <w:rFonts w:ascii="Tahoma" w:hAnsi="Tahoma" w:cs="Tahoma"/>
      <w:sz w:val="16"/>
      <w:szCs w:val="16"/>
    </w:rPr>
  </w:style>
  <w:style w:type="paragraph" w:customStyle="1" w:styleId="Contenidodelmarco">
    <w:name w:val="Contenido del marco"/>
    <w:basedOn w:val="Normal"/>
  </w:style>
  <w:style w:type="paragraph" w:styleId="Sangradetextonormal">
    <w:name w:val="Body Text Indent"/>
    <w:basedOn w:val="Normal"/>
    <w:pPr>
      <w:spacing w:after="120"/>
      <w:ind w:left="283"/>
    </w:pPr>
  </w:style>
  <w:style w:type="character" w:customStyle="1" w:styleId="PiedepginaCar">
    <w:name w:val="Pie de página Car"/>
    <w:link w:val="Piedepgina"/>
    <w:rsid w:val="00E67174"/>
    <w:rPr>
      <w:sz w:val="24"/>
      <w:szCs w:val="24"/>
      <w:lang w:val="es-ES" w:eastAsia="zh-CN"/>
    </w:rPr>
  </w:style>
  <w:style w:type="paragraph" w:styleId="Prrafodelista">
    <w:name w:val="List Paragraph"/>
    <w:basedOn w:val="Normal"/>
    <w:uiPriority w:val="34"/>
    <w:qFormat/>
    <w:rsid w:val="00C85074"/>
    <w:pPr>
      <w:ind w:left="708"/>
    </w:pPr>
  </w:style>
  <w:style w:type="paragraph" w:styleId="Textodeglobo">
    <w:name w:val="Balloon Text"/>
    <w:basedOn w:val="Normal"/>
    <w:link w:val="TextodegloboCar"/>
    <w:uiPriority w:val="99"/>
    <w:semiHidden/>
    <w:unhideWhenUsed/>
    <w:rsid w:val="00C85074"/>
    <w:rPr>
      <w:rFonts w:ascii="Segoe UI" w:hAnsi="Segoe UI" w:cs="Segoe UI"/>
      <w:sz w:val="18"/>
      <w:szCs w:val="18"/>
    </w:rPr>
  </w:style>
  <w:style w:type="character" w:customStyle="1" w:styleId="TextodegloboCar">
    <w:name w:val="Texto de globo Car"/>
    <w:link w:val="Textodeglobo"/>
    <w:uiPriority w:val="99"/>
    <w:semiHidden/>
    <w:rsid w:val="00C85074"/>
    <w:rPr>
      <w:rFonts w:ascii="Segoe UI" w:hAnsi="Segoe UI" w:cs="Segoe UI"/>
      <w:sz w:val="18"/>
      <w:szCs w:val="18"/>
      <w:lang w:val="es-ES" w:eastAsia="zh-CN"/>
    </w:rPr>
  </w:style>
  <w:style w:type="character" w:styleId="Refdecomentario">
    <w:name w:val="annotation reference"/>
    <w:uiPriority w:val="99"/>
    <w:semiHidden/>
    <w:unhideWhenUsed/>
    <w:rsid w:val="00EE1648"/>
    <w:rPr>
      <w:sz w:val="16"/>
      <w:szCs w:val="16"/>
    </w:rPr>
  </w:style>
  <w:style w:type="paragraph" w:styleId="Textocomentario">
    <w:name w:val="annotation text"/>
    <w:basedOn w:val="Normal"/>
    <w:link w:val="TextocomentarioCar"/>
    <w:uiPriority w:val="99"/>
    <w:unhideWhenUsed/>
    <w:rsid w:val="00EE1648"/>
    <w:rPr>
      <w:sz w:val="20"/>
      <w:szCs w:val="20"/>
    </w:rPr>
  </w:style>
  <w:style w:type="character" w:customStyle="1" w:styleId="TextocomentarioCar">
    <w:name w:val="Texto comentario Car"/>
    <w:link w:val="Textocomentario"/>
    <w:uiPriority w:val="99"/>
    <w:rsid w:val="00EE1648"/>
    <w:rPr>
      <w:lang w:val="es-ES" w:eastAsia="zh-CN"/>
    </w:rPr>
  </w:style>
  <w:style w:type="paragraph" w:styleId="Asuntodelcomentario">
    <w:name w:val="annotation subject"/>
    <w:basedOn w:val="Textocomentario"/>
    <w:next w:val="Textocomentario"/>
    <w:link w:val="AsuntodelcomentarioCar"/>
    <w:uiPriority w:val="99"/>
    <w:semiHidden/>
    <w:unhideWhenUsed/>
    <w:rsid w:val="00EE1648"/>
    <w:rPr>
      <w:b/>
      <w:bCs/>
    </w:rPr>
  </w:style>
  <w:style w:type="character" w:customStyle="1" w:styleId="AsuntodelcomentarioCar">
    <w:name w:val="Asunto del comentario Car"/>
    <w:link w:val="Asuntodelcomentario"/>
    <w:uiPriority w:val="99"/>
    <w:semiHidden/>
    <w:rsid w:val="00EE1648"/>
    <w:rPr>
      <w:b/>
      <w:bCs/>
      <w:lang w:val="es-ES" w:eastAsia="zh-CN"/>
    </w:rPr>
  </w:style>
  <w:style w:type="paragraph" w:styleId="NormalWeb">
    <w:name w:val="Normal (Web)"/>
    <w:basedOn w:val="Normal"/>
    <w:uiPriority w:val="99"/>
    <w:unhideWhenUsed/>
    <w:rsid w:val="000A3741"/>
    <w:pPr>
      <w:suppressAutoHyphens w:val="0"/>
      <w:spacing w:before="100" w:beforeAutospacing="1" w:after="100" w:afterAutospacing="1"/>
    </w:pPr>
    <w:rPr>
      <w:lang w:val="es-CO" w:eastAsia="es-CO"/>
    </w:rPr>
  </w:style>
  <w:style w:type="paragraph" w:styleId="Textonotapie">
    <w:name w:val="footnote text"/>
    <w:basedOn w:val="Normal"/>
    <w:link w:val="TextonotapieCar"/>
    <w:uiPriority w:val="99"/>
    <w:semiHidden/>
    <w:unhideWhenUsed/>
    <w:rsid w:val="006731E6"/>
    <w:rPr>
      <w:sz w:val="20"/>
      <w:szCs w:val="20"/>
    </w:rPr>
  </w:style>
  <w:style w:type="character" w:customStyle="1" w:styleId="TextonotapieCar">
    <w:name w:val="Texto nota pie Car"/>
    <w:link w:val="Textonotapie"/>
    <w:uiPriority w:val="99"/>
    <w:semiHidden/>
    <w:rsid w:val="006731E6"/>
    <w:rPr>
      <w:lang w:val="es-ES" w:eastAsia="zh-CN"/>
    </w:rPr>
  </w:style>
  <w:style w:type="character" w:styleId="Refdenotaalpie">
    <w:name w:val="footnote reference"/>
    <w:uiPriority w:val="99"/>
    <w:semiHidden/>
    <w:unhideWhenUsed/>
    <w:rsid w:val="006731E6"/>
    <w:rPr>
      <w:vertAlign w:val="superscript"/>
    </w:rPr>
  </w:style>
  <w:style w:type="paragraph" w:styleId="Revisin">
    <w:name w:val="Revision"/>
    <w:hidden/>
    <w:uiPriority w:val="99"/>
    <w:semiHidden/>
    <w:rsid w:val="005951D5"/>
    <w:rPr>
      <w:sz w:val="24"/>
      <w:szCs w:val="24"/>
      <w:lang w:val="es-ES" w:eastAsia="zh-CN"/>
    </w:rPr>
  </w:style>
  <w:style w:type="character" w:customStyle="1" w:styleId="EncabezadoCar">
    <w:name w:val="Encabezado Car"/>
    <w:basedOn w:val="Fuentedeprrafopredeter"/>
    <w:link w:val="Encabezado"/>
    <w:rsid w:val="00AD1A97"/>
    <w:rPr>
      <w:sz w:val="24"/>
      <w:szCs w:val="24"/>
      <w:lang w:val="es-ES" w:eastAsia="zh-CN"/>
    </w:rPr>
  </w:style>
  <w:style w:type="table" w:styleId="Tablaconcuadrcula">
    <w:name w:val="Table Grid"/>
    <w:basedOn w:val="Tablanormal"/>
    <w:uiPriority w:val="39"/>
    <w:rsid w:val="00AD1A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850527">
      <w:bodyDiv w:val="1"/>
      <w:marLeft w:val="0"/>
      <w:marRight w:val="0"/>
      <w:marTop w:val="0"/>
      <w:marBottom w:val="0"/>
      <w:divBdr>
        <w:top w:val="none" w:sz="0" w:space="0" w:color="auto"/>
        <w:left w:val="none" w:sz="0" w:space="0" w:color="auto"/>
        <w:bottom w:val="none" w:sz="0" w:space="0" w:color="auto"/>
        <w:right w:val="none" w:sz="0" w:space="0" w:color="auto"/>
      </w:divBdr>
    </w:div>
    <w:div w:id="309481208">
      <w:bodyDiv w:val="1"/>
      <w:marLeft w:val="0"/>
      <w:marRight w:val="0"/>
      <w:marTop w:val="0"/>
      <w:marBottom w:val="0"/>
      <w:divBdr>
        <w:top w:val="none" w:sz="0" w:space="0" w:color="auto"/>
        <w:left w:val="none" w:sz="0" w:space="0" w:color="auto"/>
        <w:bottom w:val="none" w:sz="0" w:space="0" w:color="auto"/>
        <w:right w:val="none" w:sz="0" w:space="0" w:color="auto"/>
      </w:divBdr>
    </w:div>
    <w:div w:id="1147042790">
      <w:bodyDiv w:val="1"/>
      <w:marLeft w:val="0"/>
      <w:marRight w:val="0"/>
      <w:marTop w:val="0"/>
      <w:marBottom w:val="0"/>
      <w:divBdr>
        <w:top w:val="none" w:sz="0" w:space="0" w:color="auto"/>
        <w:left w:val="none" w:sz="0" w:space="0" w:color="auto"/>
        <w:bottom w:val="none" w:sz="0" w:space="0" w:color="auto"/>
        <w:right w:val="none" w:sz="0" w:space="0" w:color="auto"/>
      </w:divBdr>
      <w:divsChild>
        <w:div w:id="660352772">
          <w:marLeft w:val="547"/>
          <w:marRight w:val="0"/>
          <w:marTop w:val="0"/>
          <w:marBottom w:val="0"/>
          <w:divBdr>
            <w:top w:val="none" w:sz="0" w:space="0" w:color="auto"/>
            <w:left w:val="none" w:sz="0" w:space="0" w:color="auto"/>
            <w:bottom w:val="none" w:sz="0" w:space="0" w:color="auto"/>
            <w:right w:val="none" w:sz="0" w:space="0" w:color="auto"/>
          </w:divBdr>
        </w:div>
      </w:divsChild>
    </w:div>
    <w:div w:id="1161385983">
      <w:bodyDiv w:val="1"/>
      <w:marLeft w:val="0"/>
      <w:marRight w:val="0"/>
      <w:marTop w:val="0"/>
      <w:marBottom w:val="0"/>
      <w:divBdr>
        <w:top w:val="none" w:sz="0" w:space="0" w:color="auto"/>
        <w:left w:val="none" w:sz="0" w:space="0" w:color="auto"/>
        <w:bottom w:val="none" w:sz="0" w:space="0" w:color="auto"/>
        <w:right w:val="none" w:sz="0" w:space="0" w:color="auto"/>
      </w:divBdr>
    </w:div>
    <w:div w:id="1279484255">
      <w:bodyDiv w:val="1"/>
      <w:marLeft w:val="0"/>
      <w:marRight w:val="0"/>
      <w:marTop w:val="0"/>
      <w:marBottom w:val="0"/>
      <w:divBdr>
        <w:top w:val="none" w:sz="0" w:space="0" w:color="auto"/>
        <w:left w:val="none" w:sz="0" w:space="0" w:color="auto"/>
        <w:bottom w:val="none" w:sz="0" w:space="0" w:color="auto"/>
        <w:right w:val="none" w:sz="0" w:space="0" w:color="auto"/>
      </w:divBdr>
    </w:div>
    <w:div w:id="1289386665">
      <w:bodyDiv w:val="1"/>
      <w:marLeft w:val="0"/>
      <w:marRight w:val="0"/>
      <w:marTop w:val="0"/>
      <w:marBottom w:val="0"/>
      <w:divBdr>
        <w:top w:val="none" w:sz="0" w:space="0" w:color="auto"/>
        <w:left w:val="none" w:sz="0" w:space="0" w:color="auto"/>
        <w:bottom w:val="none" w:sz="0" w:space="0" w:color="auto"/>
        <w:right w:val="none" w:sz="0" w:space="0" w:color="auto"/>
      </w:divBdr>
    </w:div>
    <w:div w:id="14646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A64E3-BAE1-4744-B265-5C668E80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2350</Words>
  <Characters>12929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*DEPE_CODI*</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dc:description/>
  <cp:lastModifiedBy>Daniela Vanessa Villalba Muñoz</cp:lastModifiedBy>
  <cp:revision>11</cp:revision>
  <cp:lastPrinted>2019-03-12T20:36:00Z</cp:lastPrinted>
  <dcterms:created xsi:type="dcterms:W3CDTF">2022-05-12T13:28:00Z</dcterms:created>
  <dcterms:modified xsi:type="dcterms:W3CDTF">2022-05-12T14:33:00Z</dcterms:modified>
</cp:coreProperties>
</file>